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D4975" w14:textId="07D5F815" w:rsidR="00DA2655" w:rsidRPr="00DA2655" w:rsidRDefault="00DA2655">
      <w:pPr>
        <w:rPr>
          <w:b/>
          <w:bCs/>
        </w:rPr>
      </w:pPr>
      <w:r w:rsidRPr="00DA2655">
        <w:rPr>
          <w:b/>
          <w:bCs/>
        </w:rPr>
        <w:t>Biography</w:t>
      </w:r>
    </w:p>
    <w:p w14:paraId="369AEA83" w14:textId="6F0EBCDC" w:rsidR="00DA2655" w:rsidRDefault="00DA2655">
      <w:r>
        <w:t>Adam Gordon is Professor of Care of Older People at the University of Nottingham, a consultant geriatrician at the Royal Derby Hospital and President of the British Geriatrics Society.  He has a wide portfolio of research, predominantly in care homes, and is widely involved in policy advocacy and educational initiatives to support high quality care of older people. </w:t>
      </w:r>
    </w:p>
    <w:sectPr w:rsidR="00DA26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55"/>
    <w:rsid w:val="00DA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5461A"/>
  <w15:chartTrackingRefBased/>
  <w15:docId w15:val="{82FCF539-16B5-4801-89D9-6B101848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 Dutti</dc:creator>
  <cp:keywords/>
  <dc:description/>
  <cp:lastModifiedBy>Sana Dutti</cp:lastModifiedBy>
  <cp:revision>1</cp:revision>
  <dcterms:created xsi:type="dcterms:W3CDTF">2022-11-21T12:12:00Z</dcterms:created>
  <dcterms:modified xsi:type="dcterms:W3CDTF">2022-11-21T12:13:00Z</dcterms:modified>
</cp:coreProperties>
</file>