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AFEA" w14:textId="674B2459" w:rsidR="003B74FF" w:rsidRDefault="003B74FF" w:rsidP="003B74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Professor Cameron Swift </w:t>
      </w:r>
      <w:r>
        <w:rPr>
          <w:rFonts w:cstheme="minorHAnsi"/>
          <w:sz w:val="24"/>
          <w:szCs w:val="24"/>
        </w:rPr>
        <w:t xml:space="preserve">Chaired the NICE Guideline Development Group, &amp; subsequent Quality Standard Topic Expert Group for Hip Fracture (CG124, QS86) (2011, 2012).  </w:t>
      </w:r>
      <w:r>
        <w:rPr>
          <w:rFonts w:eastAsia="Times New Roman" w:cstheme="minorHAnsi"/>
          <w:sz w:val="24"/>
          <w:szCs w:val="24"/>
          <w:lang w:eastAsia="en-GB"/>
        </w:rPr>
        <w:t xml:space="preserve">He has also been a member of the NICE Falls Clinical Guideline Development Group (GDG) and Quality Standards Advisory Committee that developed the core national guidance </w:t>
      </w:r>
      <w:r>
        <w:rPr>
          <w:rFonts w:cstheme="minorHAnsi"/>
          <w:sz w:val="24"/>
          <w:szCs w:val="24"/>
        </w:rPr>
        <w:t xml:space="preserve">(CG24/161; 2004/2013) </w:t>
      </w:r>
      <w:r>
        <w:rPr>
          <w:rFonts w:eastAsia="Times New Roman" w:cstheme="minorHAnsi"/>
          <w:sz w:val="24"/>
          <w:szCs w:val="24"/>
          <w:lang w:eastAsia="en-GB"/>
        </w:rPr>
        <w:t xml:space="preserve">and updated Falls Quality Standard (QS86) (published in January 2017).  </w:t>
      </w:r>
      <w:r w:rsidR="0038055C">
        <w:rPr>
          <w:rFonts w:cstheme="minorHAnsi"/>
          <w:sz w:val="24"/>
          <w:szCs w:val="24"/>
        </w:rPr>
        <w:t>He subsequently</w:t>
      </w:r>
      <w:r>
        <w:rPr>
          <w:rFonts w:cstheme="minorHAnsi"/>
          <w:sz w:val="24"/>
          <w:szCs w:val="24"/>
        </w:rPr>
        <w:t xml:space="preserve"> serve</w:t>
      </w:r>
      <w:r w:rsidR="0038055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as an expert member in current updates of NICE guidance (2014) and Quality Standards (2016-17) on both of these topics, and has been a member of the Advisory Group to the National Hip Fracture Database.  </w:t>
      </w:r>
      <w:r>
        <w:rPr>
          <w:rFonts w:eastAsia="Times New Roman" w:cstheme="minorHAnsi"/>
          <w:sz w:val="24"/>
          <w:szCs w:val="24"/>
          <w:lang w:eastAsia="en-GB"/>
        </w:rPr>
        <w:t>In the past, he served a</w:t>
      </w:r>
      <w:r>
        <w:rPr>
          <w:rFonts w:cstheme="minorHAnsi"/>
          <w:sz w:val="24"/>
          <w:szCs w:val="24"/>
        </w:rPr>
        <w:t xml:space="preserve">s Physician to the DOH External Reference Group for the England National Service Framework for Older People, and in this capacity chaired the Working Party for Standard 6 (Falls &amp; Fractures).  </w:t>
      </w:r>
    </w:p>
    <w:p w14:paraId="255C8A5D" w14:textId="77777777" w:rsidR="003B74FF" w:rsidRDefault="003B74FF" w:rsidP="003B74F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GB"/>
        </w:rPr>
        <w:t>He is a physician and clinical pharmacologist, Emeritus Professor of Health Care of the Elderly at King’s College London, and a past President of the British Geriatrics Society.  He served for 6 years on the Committee on Safety of Medicines, and a further five on the Medicines Commission.</w:t>
      </w:r>
    </w:p>
    <w:p w14:paraId="7A65DE63" w14:textId="77777777" w:rsidR="00F267FB" w:rsidRPr="003B74FF" w:rsidRDefault="00F267FB" w:rsidP="003B74FF"/>
    <w:sectPr w:rsidR="00F267FB" w:rsidRPr="003B7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FF"/>
    <w:rsid w:val="0038055C"/>
    <w:rsid w:val="003B74FF"/>
    <w:rsid w:val="00F2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324A"/>
  <w15:chartTrackingRefBased/>
  <w15:docId w15:val="{48F28A81-C7AB-4FED-8794-BCD54225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Swift</dc:creator>
  <cp:keywords/>
  <dc:description/>
  <cp:lastModifiedBy>Swift, Cameron</cp:lastModifiedBy>
  <cp:revision>2</cp:revision>
  <dcterms:created xsi:type="dcterms:W3CDTF">2019-01-08T22:47:00Z</dcterms:created>
  <dcterms:modified xsi:type="dcterms:W3CDTF">2022-05-01T19:51:00Z</dcterms:modified>
</cp:coreProperties>
</file>