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C2" w:rsidRDefault="00230684" w:rsidP="0023068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00230684">
        <w:rPr>
          <w:rFonts w:ascii="Calibri-Bold" w:hAnsi="Calibri-Bold" w:cs="Calibri-Bold"/>
          <w:b/>
          <w:bCs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62025" cy="962025"/>
            <wp:effectExtent l="0" t="0" r="9525" b="9525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1" name="Picture 1" descr="U:\Speaker and Programmes\My Documents\Powerpoint Presentations\HCUK 2020\September 2020\Past Events\Caldicott Guardian 25 Sept\Added to Portal\Christopher Fincken\Christopher Finc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Speaker and Programmes\My Documents\Powerpoint Presentations\HCUK 2020\September 2020\Past Events\Caldicott Guardian 25 Sept\Added to Portal\Christopher Fincken\Christopher Finck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6C2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Christopher </w:t>
      </w:r>
      <w:proofErr w:type="spellStart"/>
      <w:r w:rsidR="00CF56C2">
        <w:rPr>
          <w:rFonts w:ascii="Calibri-Bold" w:hAnsi="Calibri-Bold" w:cs="Calibri-Bold"/>
          <w:b/>
          <w:bCs/>
          <w:color w:val="000000"/>
          <w:sz w:val="24"/>
          <w:szCs w:val="24"/>
        </w:rPr>
        <w:t>Fincken</w:t>
      </w:r>
      <w:proofErr w:type="spellEnd"/>
    </w:p>
    <w:p w:rsidR="00CF56C2" w:rsidRDefault="00230684" w:rsidP="0023068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Former Chair</w:t>
      </w:r>
    </w:p>
    <w:p w:rsidR="00CF56C2" w:rsidRDefault="00CF56C2" w:rsidP="0023068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UK </w:t>
      </w:r>
      <w:proofErr w:type="spell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Caldicott</w:t>
      </w:r>
      <w:proofErr w:type="spellEnd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Guardian Council</w:t>
      </w:r>
    </w:p>
    <w:p w:rsidR="00CF56C2" w:rsidRDefault="00CF56C2" w:rsidP="0023068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FF"/>
          <w:sz w:val="24"/>
          <w:szCs w:val="24"/>
        </w:rPr>
      </w:pPr>
      <w:r>
        <w:rPr>
          <w:rFonts w:ascii="Calibri-Bold" w:hAnsi="Calibri-Bold" w:cs="Calibri-Bold"/>
          <w:b/>
          <w:bCs/>
          <w:color w:val="0000FF"/>
          <w:sz w:val="24"/>
          <w:szCs w:val="24"/>
        </w:rPr>
        <w:t>caldicottguardian@hotmail.co.uk</w:t>
      </w:r>
    </w:p>
    <w:p w:rsidR="00CF56C2" w:rsidRDefault="00CF56C2" w:rsidP="0023068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Twitter: @Caldicott2</w:t>
      </w:r>
    </w:p>
    <w:p w:rsidR="00230684" w:rsidRDefault="00230684" w:rsidP="002306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CF56C2" w:rsidRDefault="00CF56C2" w:rsidP="002306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Christopher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Fincken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is an independent member of the UK Council of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Caldicott</w:t>
      </w:r>
      <w:proofErr w:type="spellEnd"/>
      <w:r w:rsidR="0023068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Guardians (UKCCG) and was its Chairman from 2012‐2017, working closely with the</w:t>
      </w:r>
      <w:r w:rsidR="0023068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office of the National Data Guardian. He is currently involved in several collaborative</w:t>
      </w:r>
      <w:r w:rsidR="0023068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initiatives, including working with th</w:t>
      </w:r>
      <w:bookmarkStart w:id="0" w:name="_GoBack"/>
      <w:bookmarkEnd w:id="0"/>
      <w:r>
        <w:rPr>
          <w:rFonts w:ascii="Calibri" w:hAnsi="Calibri" w:cs="Calibri"/>
          <w:color w:val="000000"/>
          <w:sz w:val="24"/>
          <w:szCs w:val="24"/>
        </w:rPr>
        <w:t>e Information Governance Alliance, the Centre</w:t>
      </w:r>
      <w:r w:rsidR="0023068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 Excellence for Information Sharing, The Home Office and the Police.</w:t>
      </w:r>
      <w:r w:rsidR="0023068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He was 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Caldicott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Guardian for over ten years in an Acute NHS Hospital Trust</w:t>
      </w:r>
      <w:r w:rsidR="0023068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serving a cathedral city and large rural population before volunteering as 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Caldicott</w:t>
      </w:r>
      <w:proofErr w:type="spellEnd"/>
      <w:r w:rsidR="0023068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Guardian for Marie Curie, the leading UK charity which provides home nursing care</w:t>
      </w:r>
    </w:p>
    <w:p w:rsidR="00CF56C2" w:rsidRDefault="00CF56C2" w:rsidP="002306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and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hospice care for people with a terminal illness.</w:t>
      </w:r>
      <w:r w:rsidR="0023068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He was also an independent member of the National Information Governance</w:t>
      </w:r>
      <w:r w:rsidR="0023068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Committee of the Care Quality Commission (NIGC ‐ CQC) until it’s dissolution in</w:t>
      </w:r>
      <w:r w:rsidR="0023068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2015.</w:t>
      </w:r>
    </w:p>
    <w:p w:rsidR="00230684" w:rsidRDefault="00230684" w:rsidP="002306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CF56C2" w:rsidRDefault="00CF56C2" w:rsidP="002306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He has represented UKCCG at numerous events including those recently hosted by</w:t>
      </w:r>
      <w:r w:rsidR="0023068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 Kings Fund and the Welcome Trust. He was a member of the NHS Protect</w:t>
      </w:r>
      <w:r w:rsidR="0023068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Strategy Implementation Group and was a former member of the NHS</w:t>
      </w:r>
      <w:r w:rsidR="0023068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Commissioning Board’s IG Professional Leadership Group and its successor the</w:t>
      </w:r>
      <w:r w:rsidR="0023068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Information Governance Forum. He was also Chair of the Honest Broker PIA Steering</w:t>
      </w:r>
      <w:r w:rsidR="0023068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Group and a member of the cross government data sharing workshop addressing</w:t>
      </w:r>
      <w:r w:rsidR="0023068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barriers to information sharing in relation to gang violence. He has a particular</w:t>
      </w:r>
      <w:r w:rsidR="0023068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interest in Multi Agency Risk Assessment Conferences on Domestic Violence</w:t>
      </w:r>
      <w:r w:rsidR="0023068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(MARAC’s) and Multi Agency Public Protection Arrangements (MAPPA) and is the</w:t>
      </w:r>
      <w:r w:rsidR="0023068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author of “Striking the Balance”, guidance for information sharing in relation to</w:t>
      </w:r>
      <w:r w:rsidR="0023068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Domestic Violence published by the Department of Health.</w:t>
      </w:r>
      <w:r w:rsidR="0023068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He combines a deep knowledge of the challenges that real life presents with a</w:t>
      </w:r>
      <w:r w:rsidR="0023068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passion to understand and unravel problems to try and find the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best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solution. He</w:t>
      </w:r>
      <w:r w:rsidR="0023068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writes, lectures, and provides innovative, memorable and challenging training all</w:t>
      </w:r>
      <w:r w:rsidR="0023068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based on practical experience! In addition he provides advice and guidance to an</w:t>
      </w:r>
    </w:p>
    <w:p w:rsidR="006F07B3" w:rsidRDefault="00CF56C2" w:rsidP="00230684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extensive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range of organisations both local and national on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Caldicott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Guardian,</w:t>
      </w:r>
      <w:r w:rsidR="0023068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confidentiality, information sharing, information governance and data</w:t>
      </w:r>
      <w:r w:rsidR="006948B3">
        <w:rPr>
          <w:rFonts w:ascii="Calibri" w:hAnsi="Calibri" w:cs="Calibri"/>
          <w:color w:val="000000"/>
          <w:sz w:val="24"/>
          <w:szCs w:val="24"/>
        </w:rPr>
        <w:t xml:space="preserve"> protection.</w:t>
      </w:r>
    </w:p>
    <w:sectPr w:rsidR="006F0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C2"/>
    <w:rsid w:val="00230684"/>
    <w:rsid w:val="006948B3"/>
    <w:rsid w:val="006F07B3"/>
    <w:rsid w:val="00C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0308"/>
  <w15:chartTrackingRefBased/>
  <w15:docId w15:val="{2A842A00-F9DE-487B-B16A-2B93C913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Bailes</dc:creator>
  <cp:keywords/>
  <dc:description/>
  <cp:lastModifiedBy>Stephanie Benton</cp:lastModifiedBy>
  <cp:revision>3</cp:revision>
  <dcterms:created xsi:type="dcterms:W3CDTF">2020-09-22T11:23:00Z</dcterms:created>
  <dcterms:modified xsi:type="dcterms:W3CDTF">2021-01-28T11:55:00Z</dcterms:modified>
</cp:coreProperties>
</file>