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8E16" w14:textId="664A3140" w:rsidR="004F7AE2" w:rsidRDefault="00D40E9D">
      <w:r>
        <w:rPr>
          <w:rFonts w:ascii="Open Sans" w:hAnsi="Open Sans" w:cs="Open Sans"/>
          <w:color w:val="010001"/>
          <w:sz w:val="26"/>
          <w:szCs w:val="26"/>
        </w:rPr>
        <w:t>Debbie began working in regulation from 1998 beginning with the Bristol Inspection, then Commission for Social Care Inspection and National Care Standards Commission. She was CQC Head of Regional Compliance then Head of Inspection (South) in 2014 and permanently appointed Deputy Chief Inspector of ASC in May 2016. Debbie wants every person receiving care to have their rights respected, that all services meet legal requirements through best practice. This can be achieved through effective liaison with providers, keeping up with developments, and an awareness of the current challenges in social care.</w:t>
      </w:r>
    </w:p>
    <w:sectPr w:rsidR="004F7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E2"/>
    <w:rsid w:val="004F7AE2"/>
    <w:rsid w:val="00D40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693D3-A13B-4AA3-B8F9-9A99B220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Douglas</dc:creator>
  <cp:keywords/>
  <dc:description/>
  <cp:lastModifiedBy>Luke Douglas</cp:lastModifiedBy>
  <cp:revision>2</cp:revision>
  <dcterms:created xsi:type="dcterms:W3CDTF">2022-10-07T13:05:00Z</dcterms:created>
  <dcterms:modified xsi:type="dcterms:W3CDTF">2022-10-07T13:05:00Z</dcterms:modified>
</cp:coreProperties>
</file>