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6969" w14:textId="61F49AB8" w:rsidR="00783066" w:rsidRDefault="00DE2CD0">
      <w:r>
        <w:t>Sarah McGloin PhD; RN; SFHEA</w:t>
      </w:r>
    </w:p>
    <w:p w14:paraId="7FE0820C" w14:textId="0BD5D4EE" w:rsidR="00DE2CD0" w:rsidRDefault="00DE2CD0">
      <w:r>
        <w:t>Sarah worked for a number of years o</w:t>
      </w:r>
      <w:r w:rsidR="00EC663F">
        <w:t>n</w:t>
      </w:r>
      <w:r>
        <w:t xml:space="preserve"> a regional neurosurgical, burns and general intensive care unit, after which she moved into nurse education where she led on critical care and advanced practice education. During this time she completed her PhD which explored critical care patients reconstructive memories of critical care and nurses understanding and response to these. Sarah is now the Head of Grants and Impact at the RCN Foundation, which is an independent nursing charity which supports all nurses, midwives and healthcare support workers through its grant-making activity. The mental health and emotional wellbeing of the nursing </w:t>
      </w:r>
      <w:r w:rsidR="00AA31BA">
        <w:t>and</w:t>
      </w:r>
      <w:r>
        <w:t xml:space="preserve"> midwifery professions is a priority area for the Foundation.</w:t>
      </w:r>
    </w:p>
    <w:p w14:paraId="19BE890F" w14:textId="539C92A9" w:rsidR="00330E2C" w:rsidRDefault="00330E2C"/>
    <w:sectPr w:rsidR="00330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D0"/>
    <w:rsid w:val="00093F9E"/>
    <w:rsid w:val="00330E2C"/>
    <w:rsid w:val="006306F4"/>
    <w:rsid w:val="00AA31BA"/>
    <w:rsid w:val="00DE2CD0"/>
    <w:rsid w:val="00EC663F"/>
    <w:rsid w:val="00F358A0"/>
    <w:rsid w:val="00F40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1269"/>
  <w15:chartTrackingRefBased/>
  <w15:docId w15:val="{EEDBA3C3-B763-4845-87E2-99A003A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McGloin</dc:creator>
  <cp:keywords/>
  <dc:description/>
  <cp:lastModifiedBy>Sana Dutti</cp:lastModifiedBy>
  <cp:revision>3</cp:revision>
  <dcterms:created xsi:type="dcterms:W3CDTF">2022-09-28T11:38:00Z</dcterms:created>
  <dcterms:modified xsi:type="dcterms:W3CDTF">2022-09-29T15:48:00Z</dcterms:modified>
</cp:coreProperties>
</file>