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E86" w:rsidRPr="00172E86" w:rsidRDefault="00172E86" w:rsidP="00172E86">
      <w:pPr>
        <w:rPr>
          <w:rFonts w:ascii="Calibri" w:hAnsi="Calibri" w:cs="Calibri"/>
          <w:b/>
          <w:sz w:val="32"/>
          <w:szCs w:val="32"/>
          <w:u w:val="single"/>
          <w:lang w:eastAsia="en-US"/>
        </w:rPr>
      </w:pPr>
      <w:r w:rsidRPr="00172E86">
        <w:rPr>
          <w:rFonts w:ascii="Calibri" w:hAnsi="Calibri" w:cs="Calibri"/>
          <w:b/>
          <w:sz w:val="32"/>
          <w:szCs w:val="32"/>
          <w:u w:val="single"/>
          <w:lang w:eastAsia="en-US"/>
        </w:rPr>
        <w:t xml:space="preserve">Biography:  </w:t>
      </w:r>
      <w:bookmarkStart w:id="0" w:name="_GoBack"/>
      <w:bookmarkEnd w:id="0"/>
    </w:p>
    <w:p w:rsidR="00172E86" w:rsidRPr="00172E86" w:rsidRDefault="00172E86" w:rsidP="00172E86">
      <w:pPr>
        <w:rPr>
          <w:rFonts w:ascii="Calibri" w:hAnsi="Calibri" w:cs="Calibri"/>
          <w:sz w:val="22"/>
          <w:szCs w:val="22"/>
          <w:lang w:eastAsia="en-US"/>
        </w:rPr>
      </w:pPr>
      <w:r w:rsidRPr="00172E86">
        <w:rPr>
          <w:rFonts w:ascii="Calibri" w:hAnsi="Calibri" w:cs="Calibri"/>
          <w:sz w:val="22"/>
          <w:szCs w:val="22"/>
          <w:lang w:eastAsia="en-US"/>
        </w:rPr>
        <w:t>Adam Gordon is Professor of Care of Older People at the University of Nottingham and an Honorary Consultant Geriatrician at University Hospitals of Derby and Burton NHS Foundation Trust.  He is President Elect of the British Geriatrics Society.  His clinical work is predominantly hospital based, providing consultant input to the Frailty Emergency Assessment and Surgical Liaison Teams at the Royal Derby Hospital.  His research interests predominantly revolve around healthcare delivery in care homes and he has published over 100 peer-reviewed publications in this field.  He is a National Institute of Health Research Senior Investigator.  He is active in the policy arena through his national role and has, amongst other things, acted as a member of the Social  Care Working Group of the Scientific Advisory Group for Emergencies (SAGE) from the beginning of the second wave of the COVID-19 pandemic. He does not speak on behalf of SAGE at this meeting.</w:t>
      </w:r>
    </w:p>
    <w:p w:rsidR="00172E86" w:rsidRPr="00172E86" w:rsidRDefault="00172E86" w:rsidP="00172E86">
      <w:pPr>
        <w:rPr>
          <w:rFonts w:ascii="Calibri" w:hAnsi="Calibri" w:cs="Calibri"/>
          <w:sz w:val="22"/>
          <w:szCs w:val="22"/>
          <w:lang w:eastAsia="en-US"/>
        </w:rPr>
      </w:pPr>
    </w:p>
    <w:p w:rsidR="00172E86" w:rsidRPr="00172E86" w:rsidRDefault="00172E86" w:rsidP="00172E86">
      <w:pPr>
        <w:rPr>
          <w:rFonts w:ascii="Calibri" w:hAnsi="Calibri" w:cs="Calibri"/>
          <w:b/>
          <w:sz w:val="32"/>
          <w:szCs w:val="32"/>
          <w:u w:val="single"/>
          <w:lang w:eastAsia="en-US"/>
        </w:rPr>
      </w:pPr>
      <w:r w:rsidRPr="00172E86">
        <w:rPr>
          <w:rFonts w:ascii="Calibri" w:hAnsi="Calibri" w:cs="Calibri"/>
          <w:b/>
          <w:sz w:val="32"/>
          <w:szCs w:val="32"/>
          <w:u w:val="single"/>
          <w:lang w:eastAsia="en-US"/>
        </w:rPr>
        <w:t>Abstract:</w:t>
      </w:r>
    </w:p>
    <w:p w:rsidR="00172E86" w:rsidRPr="00172E86" w:rsidRDefault="00172E86" w:rsidP="00172E86">
      <w:pPr>
        <w:rPr>
          <w:rFonts w:ascii="Calibri" w:hAnsi="Calibri" w:cs="Calibri"/>
          <w:sz w:val="22"/>
          <w:szCs w:val="22"/>
          <w:lang w:eastAsia="en-US"/>
        </w:rPr>
      </w:pPr>
      <w:r w:rsidRPr="00172E86">
        <w:rPr>
          <w:rFonts w:ascii="Calibri" w:hAnsi="Calibri" w:cs="Calibri"/>
          <w:sz w:val="22"/>
          <w:szCs w:val="22"/>
          <w:lang w:eastAsia="en-US"/>
        </w:rPr>
        <w:t>COVID-19 has adversely affected older people, as well as the social networks, and health and social care services that they depend upon for their care.  Even if 2022 brings a period of respite and recovery from the COVID pandemic, these adverse effects will be felt for some time to come.  This talk will consider the evidence for how coronavirus has adversely affected older people.  It will consider the areas of persistent uncertainty about how those with frailty may have been impacted - for example the limited data available about longer term impacts on cognitive and physical health – and how these areas of uncertainty might be addressed.  It will look at evidence-based approaches to maintaining services for older people with frailty, and consider how to prioritise high quality care for this population group as we recover.  It will draw upon research evidence, accumulated clinical experience from around the country and also highlight previous and current policy initiatives that will influence care and service delivery for older people with frailty.</w:t>
      </w:r>
    </w:p>
    <w:p w:rsidR="00172E86" w:rsidRPr="00172E86" w:rsidRDefault="00172E86" w:rsidP="00172E86">
      <w:pPr>
        <w:rPr>
          <w:rFonts w:ascii="Calibri" w:hAnsi="Calibri" w:cs="Calibri"/>
          <w:sz w:val="22"/>
          <w:szCs w:val="22"/>
          <w:lang w:eastAsia="en-US"/>
        </w:rPr>
      </w:pPr>
    </w:p>
    <w:p w:rsidR="00F60D96" w:rsidRPr="00172E86" w:rsidRDefault="00F60D96"/>
    <w:sectPr w:rsidR="00F60D96" w:rsidRPr="00172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4A"/>
    <w:rsid w:val="00172E86"/>
    <w:rsid w:val="00F60D96"/>
    <w:rsid w:val="00FF3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8B13"/>
  <w15:chartTrackingRefBased/>
  <w15:docId w15:val="{D4D836B6-91EA-4611-8260-F08D65C1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E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Mahmoud</dc:creator>
  <cp:keywords/>
  <dc:description/>
  <cp:lastModifiedBy>Maryam Mahmoud</cp:lastModifiedBy>
  <cp:revision>2</cp:revision>
  <dcterms:created xsi:type="dcterms:W3CDTF">2022-02-25T15:55:00Z</dcterms:created>
  <dcterms:modified xsi:type="dcterms:W3CDTF">2022-02-25T15:59:00Z</dcterms:modified>
</cp:coreProperties>
</file>