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88" w:rsidRDefault="006666C6" w:rsidP="006666C6">
      <w:pPr>
        <w:pStyle w:val="Title"/>
        <w:jc w:val="both"/>
      </w:pPr>
      <w:r w:rsidRPr="006666C6">
        <w:t>Michael Spry</w:t>
      </w:r>
    </w:p>
    <w:p w:rsidR="006666C6" w:rsidRDefault="006666C6" w:rsidP="006666C6">
      <w:pPr>
        <w:jc w:val="both"/>
        <w:rPr>
          <w:rFonts w:eastAsia="Times New Roman"/>
        </w:rPr>
      </w:pPr>
      <w:r>
        <w:rPr>
          <w:rFonts w:eastAsia="Times New Roman"/>
        </w:rPr>
        <w:t>Michael has worked in healthcare, in both the NHS and independent sector, for 15 years. The last 10 years have been spent in clinical audit lead and patient safety roles. In that time he was shortlisted for a HSJ Value in Healthcare award. H</w:t>
      </w:r>
      <w:bookmarkStart w:id="0" w:name="_GoBack"/>
      <w:bookmarkEnd w:id="0"/>
      <w:r>
        <w:rPr>
          <w:rFonts w:eastAsia="Times New Roman"/>
        </w:rPr>
        <w:t>is MSc dissertation focused on improving clinician engagement in clinical audit. </w:t>
      </w:r>
    </w:p>
    <w:p w:rsidR="006666C6" w:rsidRPr="006666C6" w:rsidRDefault="006666C6" w:rsidP="006666C6">
      <w:pPr>
        <w:jc w:val="both"/>
      </w:pPr>
    </w:p>
    <w:sectPr w:rsidR="006666C6" w:rsidRPr="00666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C6"/>
    <w:rsid w:val="006666C6"/>
    <w:rsid w:val="00B0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3DD1"/>
  <w15:chartTrackingRefBased/>
  <w15:docId w15:val="{7C8417C6-F22C-4727-A1E0-F6FF15C2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66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6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2021-11-18T11:49:00Z</dcterms:created>
  <dcterms:modified xsi:type="dcterms:W3CDTF">2021-11-18T11:50:00Z</dcterms:modified>
</cp:coreProperties>
</file>