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E1" w:rsidRDefault="00CF11E1" w:rsidP="00CF11E1">
      <w:pPr>
        <w:rPr>
          <w:b/>
          <w:bCs/>
        </w:rPr>
      </w:pPr>
      <w:r>
        <w:rPr>
          <w:b/>
          <w:bCs/>
        </w:rPr>
        <w:t>Stephen Jones, RCN Professional Lead for Mental Health</w:t>
      </w:r>
    </w:p>
    <w:p w:rsidR="00CF11E1" w:rsidRDefault="00CF11E1" w:rsidP="00CF11E1">
      <w:bookmarkStart w:id="0" w:name="_GoBack"/>
      <w:bookmarkEnd w:id="0"/>
    </w:p>
    <w:p w:rsidR="00CF11E1" w:rsidRDefault="00CF11E1" w:rsidP="00CF11E1">
      <w:r>
        <w:t xml:space="preserve">Stephen joined the RCN as Professional Lead for Mental Health in January 2021. Prior to this, Stephen worked in the South London Mental Health and Community Partnership (SLP), driving the advancement of senior nursing careers across </w:t>
      </w:r>
      <w:proofErr w:type="spellStart"/>
      <w:r>
        <w:t>Oxleas</w:t>
      </w:r>
      <w:proofErr w:type="spellEnd"/>
      <w:r>
        <w:t>, SLaM and SWLSTG. Stephen has practiced as a registered mental health nurse in the acute inpatient setting, recovery and rehabilitation service, crisis and home treatment and single point of access (assessment and triage). In his role at the RCN, Stephen’s priorities include driving the UK-wide parity-of-esteem agenda, supporting the mental wellbeing of the nursing workforce, as well as supporting and developing the work of the RCN Mental Health Forum. Stephen holds a keen interest in mental health workforce development, in particular the areas of career pathways, leadership, teamwork and multi-disciplinary person-</w:t>
      </w:r>
      <w:proofErr w:type="spellStart"/>
      <w:r>
        <w:t>centered</w:t>
      </w:r>
      <w:proofErr w:type="spellEnd"/>
      <w:r>
        <w:t xml:space="preserve"> collaborative working.</w:t>
      </w:r>
    </w:p>
    <w:p w:rsidR="006F07B3" w:rsidRPr="00CF11E1" w:rsidRDefault="006F07B3" w:rsidP="00CF11E1"/>
    <w:sectPr w:rsidR="006F07B3" w:rsidRPr="00CF1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7B"/>
    <w:rsid w:val="0052735B"/>
    <w:rsid w:val="006F07B3"/>
    <w:rsid w:val="008C217B"/>
    <w:rsid w:val="00CF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AFAA"/>
  <w15:chartTrackingRefBased/>
  <w15:docId w15:val="{D871D7B5-4C5D-451F-BF8B-49A840D7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E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05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Adam Grant</cp:lastModifiedBy>
  <cp:revision>3</cp:revision>
  <dcterms:created xsi:type="dcterms:W3CDTF">2020-09-07T16:05:00Z</dcterms:created>
  <dcterms:modified xsi:type="dcterms:W3CDTF">2021-10-04T10:29:00Z</dcterms:modified>
</cp:coreProperties>
</file>