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FA15" w14:textId="77777777" w:rsidR="00E12D6C" w:rsidRDefault="00E12D6C" w:rsidP="00E12D6C">
      <w:pPr>
        <w:rPr>
          <w:sz w:val="28"/>
          <w:szCs w:val="28"/>
        </w:rPr>
      </w:pPr>
      <w:r w:rsidRPr="77BD69E2">
        <w:rPr>
          <w:sz w:val="28"/>
          <w:szCs w:val="28"/>
        </w:rPr>
        <w:t xml:space="preserve">Carol King-Stephens </w:t>
      </w:r>
      <w:r>
        <w:br/>
      </w:r>
      <w:r>
        <w:br/>
      </w:r>
      <w:r>
        <w:rPr>
          <w:noProof/>
        </w:rPr>
        <w:drawing>
          <wp:inline distT="0" distB="0" distL="0" distR="0" wp14:anchorId="2622D210" wp14:editId="3FB0768F">
            <wp:extent cx="4572000" cy="2828925"/>
            <wp:effectExtent l="0" t="0" r="0" b="0"/>
            <wp:docPr id="598477859" name="Picture 598477859" descr="A person smiling in front of a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477859" name="Picture 598477859" descr="A person smiling in front of a sign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77BD69E2">
        <w:rPr>
          <w:rFonts w:ascii="Calibri" w:eastAsia="Calibri" w:hAnsi="Calibri" w:cs="Calibri"/>
          <w:color w:val="000000" w:themeColor="text1"/>
        </w:rPr>
        <w:t xml:space="preserve">Carol King-Stephens started her NHS career in 1990 she qualified as a Nurse in 1993 and qualifying as a Midwife in 1995. In March 2022 she was appointed as Equality Diversity &amp; Inclusion Lead Midwife at Walsall Healthcare NHS Trust and is focused on making its services more culturally aware and equitable for Black, Asian and Minority Ethnic service users. </w:t>
      </w:r>
    </w:p>
    <w:p w14:paraId="629FC3AE" w14:textId="77777777" w:rsidR="00E12D6C" w:rsidRDefault="00E12D6C" w:rsidP="00E12D6C">
      <w:pPr>
        <w:rPr>
          <w:rFonts w:ascii="Calibri" w:eastAsia="Calibri" w:hAnsi="Calibri" w:cs="Calibri"/>
          <w:color w:val="000000" w:themeColor="text1"/>
        </w:rPr>
      </w:pPr>
      <w:r w:rsidRPr="53F3BF4D">
        <w:rPr>
          <w:rFonts w:ascii="Calibri" w:eastAsia="Calibri" w:hAnsi="Calibri" w:cs="Calibri"/>
          <w:color w:val="000000" w:themeColor="text1"/>
        </w:rPr>
        <w:t>“This role is based on research – research that is compelling and that tells a story for all those who turn to us for support and care,” said Carol who has a degree in Health Promotion, is a Cultural Ambassador and is a graduate of Mary Seacole &amp; Midlands Developing Aspirant Leadership Programme.</w:t>
      </w:r>
      <w:r>
        <w:br/>
      </w:r>
    </w:p>
    <w:p w14:paraId="4C3FE6E0" w14:textId="77777777" w:rsidR="00BD504F" w:rsidRDefault="00BD504F"/>
    <w:sectPr w:rsidR="00BD50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6C"/>
    <w:rsid w:val="00BD504F"/>
    <w:rsid w:val="00E1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2A7A"/>
  <w15:chartTrackingRefBased/>
  <w15:docId w15:val="{F976BD6E-42FE-4EB8-8AC3-4FFA9C90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Dutti</dc:creator>
  <cp:keywords/>
  <dc:description/>
  <cp:lastModifiedBy>Sana Dutti</cp:lastModifiedBy>
  <cp:revision>1</cp:revision>
  <dcterms:created xsi:type="dcterms:W3CDTF">2023-07-04T12:31:00Z</dcterms:created>
  <dcterms:modified xsi:type="dcterms:W3CDTF">2023-07-04T12:33:00Z</dcterms:modified>
</cp:coreProperties>
</file>