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E088" w14:textId="77777777" w:rsidR="00930AA7" w:rsidRDefault="00930AA7" w:rsidP="00930AA7">
      <w:pPr>
        <w:shd w:val="clear" w:color="auto" w:fill="FFFFFF"/>
        <w:rPr>
          <w:rFonts w:eastAsia="Times New Roman"/>
          <w:color w:val="000000"/>
          <w:sz w:val="24"/>
          <w:szCs w:val="24"/>
        </w:rPr>
      </w:pPr>
      <w:r>
        <w:rPr>
          <w:rFonts w:eastAsia="Times New Roman"/>
          <w:b/>
          <w:bCs/>
          <w:color w:val="000000"/>
          <w:sz w:val="24"/>
          <w:szCs w:val="24"/>
        </w:rPr>
        <w:t>Karin Gerber</w:t>
      </w:r>
    </w:p>
    <w:p w14:paraId="46718D89" w14:textId="77777777" w:rsidR="00930AA7" w:rsidRDefault="00930AA7" w:rsidP="00930AA7">
      <w:pPr>
        <w:shd w:val="clear" w:color="auto" w:fill="FFFFFF"/>
        <w:rPr>
          <w:rFonts w:eastAsia="Times New Roman"/>
          <w:color w:val="000000"/>
          <w:sz w:val="24"/>
          <w:szCs w:val="24"/>
        </w:rPr>
      </w:pPr>
      <w:r>
        <w:rPr>
          <w:rFonts w:eastAsia="Times New Roman"/>
          <w:color w:val="000000"/>
          <w:sz w:val="24"/>
          <w:szCs w:val="24"/>
        </w:rPr>
        <w:t>Advanced Nurse Practitioner, Critical Care Outreach &amp; Lead Advanced Clinical Practitioner for Education and Workforce, Royal Berkshire NHS Foundation Trust</w:t>
      </w:r>
    </w:p>
    <w:p w14:paraId="0D4F893B" w14:textId="77777777" w:rsidR="00930AA7" w:rsidRDefault="00930AA7" w:rsidP="00930AA7">
      <w:pPr>
        <w:shd w:val="clear" w:color="auto" w:fill="FFFFFF"/>
        <w:rPr>
          <w:rFonts w:eastAsia="Times New Roman"/>
          <w:color w:val="000000"/>
          <w:sz w:val="24"/>
          <w:szCs w:val="24"/>
        </w:rPr>
      </w:pPr>
      <w:r>
        <w:rPr>
          <w:rFonts w:eastAsia="Times New Roman"/>
          <w:color w:val="000000"/>
          <w:sz w:val="24"/>
          <w:szCs w:val="24"/>
        </w:rPr>
        <w:t>British Association of Critical Care Nurses, National Board Member (Conference Director) </w:t>
      </w:r>
    </w:p>
    <w:p w14:paraId="3F504259" w14:textId="77777777" w:rsidR="00930AA7" w:rsidRDefault="00930AA7" w:rsidP="00930AA7">
      <w:pPr>
        <w:shd w:val="clear" w:color="auto" w:fill="FFFFFF"/>
        <w:rPr>
          <w:rFonts w:eastAsia="Times New Roman"/>
          <w:color w:val="000000"/>
          <w:sz w:val="24"/>
          <w:szCs w:val="24"/>
        </w:rPr>
      </w:pPr>
    </w:p>
    <w:p w14:paraId="050E26BA" w14:textId="77777777" w:rsidR="00930AA7" w:rsidRDefault="00930AA7" w:rsidP="00930AA7">
      <w:pPr>
        <w:shd w:val="clear" w:color="auto" w:fill="FFFFFF"/>
        <w:rPr>
          <w:rFonts w:eastAsia="Times New Roman"/>
          <w:color w:val="000000"/>
          <w:sz w:val="24"/>
          <w:szCs w:val="24"/>
        </w:rPr>
      </w:pPr>
      <w:r>
        <w:rPr>
          <w:rFonts w:eastAsia="Times New Roman"/>
          <w:i/>
          <w:iCs/>
          <w:color w:val="000000"/>
          <w:sz w:val="24"/>
          <w:szCs w:val="24"/>
        </w:rPr>
        <w:t>I qualified as an independent prescriber back in 2010 and was one of the first practitioners working in acute care undertaking this extended role within our organisation at that time. Since then, I've actively been involved in promoting safe, timely prescribing for the deteriorating critically ill patient.  Within my ACP Lead role, I'm now working with the Prescribing Lead for our organisation ensuring clear governance are in place for those undertaking their training alongside those acting as designated prescribing practitioners especially with an ever-expanding group of healthcare professionals taking on IP/SP as part of their role. </w:t>
      </w:r>
    </w:p>
    <w:p w14:paraId="56261A5D" w14:textId="77777777" w:rsidR="009D4BAA" w:rsidRDefault="009D4BAA"/>
    <w:sectPr w:rsidR="009D4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A7"/>
    <w:rsid w:val="00930AA7"/>
    <w:rsid w:val="009D4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EA0B"/>
  <w15:chartTrackingRefBased/>
  <w15:docId w15:val="{1EFAE251-35F5-42CD-A02C-58A9E7C3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AA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2023-04-19T12:07:00Z</dcterms:created>
  <dcterms:modified xsi:type="dcterms:W3CDTF">2023-04-19T12:08:00Z</dcterms:modified>
</cp:coreProperties>
</file>