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0AE6" w14:textId="77777777" w:rsidR="00662FCD" w:rsidRDefault="00EE69F5" w:rsidP="0041115C">
      <w:pPr>
        <w:jc w:val="center"/>
        <w:rPr>
          <w:rFonts w:ascii="Arial" w:hAnsi="Arial" w:cs="Arial"/>
          <w:b/>
          <w:sz w:val="24"/>
          <w:szCs w:val="24"/>
          <w:u w:val="single"/>
        </w:rPr>
      </w:pPr>
      <w:r>
        <w:rPr>
          <w:rFonts w:ascii="Arial" w:hAnsi="Arial" w:cs="Arial"/>
          <w:b/>
          <w:sz w:val="24"/>
          <w:szCs w:val="24"/>
          <w:u w:val="single"/>
        </w:rPr>
        <w:t>Profile Template</w:t>
      </w:r>
    </w:p>
    <w:tbl>
      <w:tblPr>
        <w:tblStyle w:val="TableGrid"/>
        <w:tblW w:w="0" w:type="auto"/>
        <w:tblLook w:val="04A0" w:firstRow="1" w:lastRow="0" w:firstColumn="1" w:lastColumn="0" w:noHBand="0" w:noVBand="1"/>
      </w:tblPr>
      <w:tblGrid>
        <w:gridCol w:w="4503"/>
        <w:gridCol w:w="4848"/>
      </w:tblGrid>
      <w:tr w:rsidR="00262042" w14:paraId="5B4B34A9" w14:textId="77777777" w:rsidTr="00C862A3">
        <w:tc>
          <w:tcPr>
            <w:tcW w:w="9351" w:type="dxa"/>
            <w:gridSpan w:val="2"/>
          </w:tcPr>
          <w:p w14:paraId="2761501D" w14:textId="0F6AE558" w:rsidR="00D42821" w:rsidRDefault="00262042" w:rsidP="00396D0F">
            <w:pPr>
              <w:jc w:val="both"/>
              <w:rPr>
                <w:rFonts w:ascii="Arial" w:hAnsi="Arial" w:cs="Arial"/>
                <w:sz w:val="24"/>
                <w:szCs w:val="24"/>
              </w:rPr>
            </w:pPr>
            <w:r w:rsidRPr="0067719F">
              <w:rPr>
                <w:rFonts w:ascii="Arial" w:hAnsi="Arial" w:cs="Arial"/>
                <w:b/>
                <w:sz w:val="24"/>
                <w:szCs w:val="24"/>
              </w:rPr>
              <w:t>Name:</w:t>
            </w:r>
            <w:r w:rsidR="0072114F">
              <w:rPr>
                <w:rFonts w:ascii="Arial" w:hAnsi="Arial" w:cs="Arial"/>
                <w:b/>
                <w:sz w:val="24"/>
                <w:szCs w:val="24"/>
              </w:rPr>
              <w:t xml:space="preserve">  </w:t>
            </w:r>
            <w:r w:rsidR="003C185C">
              <w:rPr>
                <w:rFonts w:ascii="Arial" w:hAnsi="Arial" w:cs="Arial"/>
                <w:sz w:val="24"/>
                <w:szCs w:val="24"/>
              </w:rPr>
              <w:t>Prasanna Nemichandra De Silva</w:t>
            </w:r>
          </w:p>
        </w:tc>
      </w:tr>
      <w:tr w:rsidR="00CD1A85" w14:paraId="44133285" w14:textId="77777777" w:rsidTr="00C862A3">
        <w:tc>
          <w:tcPr>
            <w:tcW w:w="9351" w:type="dxa"/>
            <w:gridSpan w:val="2"/>
          </w:tcPr>
          <w:p w14:paraId="2536D842" w14:textId="2B10F847" w:rsidR="00CD1A85" w:rsidRPr="0067719F" w:rsidRDefault="007D7BF4" w:rsidP="00396D0F">
            <w:pPr>
              <w:jc w:val="both"/>
              <w:rPr>
                <w:rFonts w:ascii="Arial" w:hAnsi="Arial" w:cs="Arial"/>
                <w:b/>
                <w:sz w:val="24"/>
                <w:szCs w:val="24"/>
              </w:rPr>
            </w:pPr>
            <w:r>
              <w:rPr>
                <w:rFonts w:ascii="Arial" w:hAnsi="Arial" w:cs="Arial"/>
                <w:b/>
                <w:sz w:val="24"/>
                <w:szCs w:val="24"/>
              </w:rPr>
              <w:t>Job Title</w:t>
            </w:r>
            <w:r w:rsidR="00CD1A85">
              <w:rPr>
                <w:rFonts w:ascii="Arial" w:hAnsi="Arial" w:cs="Arial"/>
                <w:b/>
                <w:sz w:val="24"/>
                <w:szCs w:val="24"/>
              </w:rPr>
              <w:t>:</w:t>
            </w:r>
            <w:r w:rsidR="00396D0F">
              <w:rPr>
                <w:rFonts w:ascii="Arial" w:hAnsi="Arial" w:cs="Arial"/>
                <w:b/>
                <w:sz w:val="24"/>
                <w:szCs w:val="24"/>
              </w:rPr>
              <w:t xml:space="preserve"> </w:t>
            </w:r>
            <w:r w:rsidR="00627FCE">
              <w:rPr>
                <w:rFonts w:ascii="Arial" w:hAnsi="Arial" w:cs="Arial"/>
                <w:b/>
                <w:sz w:val="24"/>
                <w:szCs w:val="24"/>
              </w:rPr>
              <w:t xml:space="preserve">Consultant </w:t>
            </w:r>
            <w:r w:rsidR="003C185C">
              <w:rPr>
                <w:rFonts w:ascii="Arial" w:hAnsi="Arial" w:cs="Arial"/>
                <w:b/>
                <w:sz w:val="24"/>
                <w:szCs w:val="24"/>
              </w:rPr>
              <w:t>Old Age Psychiatrist</w:t>
            </w:r>
            <w:r w:rsidR="00AB0A6D">
              <w:rPr>
                <w:rFonts w:ascii="Arial" w:hAnsi="Arial" w:cs="Arial"/>
                <w:b/>
                <w:sz w:val="24"/>
                <w:szCs w:val="24"/>
              </w:rPr>
              <w:t xml:space="preserve">, Honorary Clinical Senior Lecturer </w:t>
            </w:r>
          </w:p>
        </w:tc>
      </w:tr>
      <w:tr w:rsidR="00262042" w14:paraId="42BDC7C3" w14:textId="77777777" w:rsidTr="00C862A3">
        <w:tc>
          <w:tcPr>
            <w:tcW w:w="9351" w:type="dxa"/>
            <w:gridSpan w:val="2"/>
          </w:tcPr>
          <w:p w14:paraId="3F79E7C8" w14:textId="45119389" w:rsidR="00262042" w:rsidRDefault="00262042" w:rsidP="00396D0F">
            <w:pPr>
              <w:jc w:val="both"/>
              <w:rPr>
                <w:rFonts w:ascii="Arial" w:hAnsi="Arial" w:cs="Arial"/>
                <w:sz w:val="24"/>
                <w:szCs w:val="24"/>
              </w:rPr>
            </w:pPr>
            <w:r w:rsidRPr="00A01E7D">
              <w:rPr>
                <w:rFonts w:ascii="Arial" w:hAnsi="Arial" w:cs="Arial"/>
                <w:b/>
                <w:sz w:val="24"/>
                <w:szCs w:val="24"/>
              </w:rPr>
              <w:t>Title</w:t>
            </w:r>
            <w:r>
              <w:rPr>
                <w:rFonts w:ascii="Arial" w:hAnsi="Arial" w:cs="Arial"/>
                <w:b/>
                <w:sz w:val="24"/>
                <w:szCs w:val="24"/>
              </w:rPr>
              <w:t>:</w:t>
            </w:r>
            <w:r w:rsidR="00567CB6">
              <w:rPr>
                <w:rFonts w:ascii="Arial" w:hAnsi="Arial" w:cs="Arial"/>
                <w:b/>
                <w:sz w:val="24"/>
                <w:szCs w:val="24"/>
              </w:rPr>
              <w:t xml:space="preserve">  </w:t>
            </w:r>
            <w:r w:rsidR="00627FCE">
              <w:rPr>
                <w:rFonts w:ascii="Arial" w:hAnsi="Arial" w:cs="Arial"/>
                <w:sz w:val="24"/>
                <w:szCs w:val="24"/>
              </w:rPr>
              <w:t>Dr</w:t>
            </w:r>
          </w:p>
        </w:tc>
      </w:tr>
      <w:tr w:rsidR="00262042" w14:paraId="477112DC" w14:textId="77777777" w:rsidTr="00C862A3">
        <w:tc>
          <w:tcPr>
            <w:tcW w:w="9351" w:type="dxa"/>
            <w:gridSpan w:val="2"/>
          </w:tcPr>
          <w:p w14:paraId="3224C39C" w14:textId="4E55BD25" w:rsidR="00262042" w:rsidRDefault="00262042" w:rsidP="00396D0F">
            <w:pPr>
              <w:jc w:val="both"/>
              <w:rPr>
                <w:rFonts w:ascii="Arial" w:hAnsi="Arial" w:cs="Arial"/>
                <w:sz w:val="24"/>
                <w:szCs w:val="24"/>
              </w:rPr>
            </w:pPr>
            <w:r w:rsidRPr="00EE69F5">
              <w:rPr>
                <w:rFonts w:ascii="Arial" w:hAnsi="Arial" w:cs="Arial"/>
                <w:b/>
                <w:sz w:val="24"/>
                <w:szCs w:val="24"/>
              </w:rPr>
              <w:t>GMC No:</w:t>
            </w:r>
            <w:r w:rsidR="0072114F">
              <w:rPr>
                <w:rFonts w:ascii="Arial" w:hAnsi="Arial" w:cs="Arial"/>
                <w:b/>
                <w:sz w:val="24"/>
                <w:szCs w:val="24"/>
              </w:rPr>
              <w:t xml:space="preserve">  </w:t>
            </w:r>
            <w:r w:rsidR="003C185C">
              <w:rPr>
                <w:rFonts w:ascii="Arial" w:hAnsi="Arial" w:cs="Arial"/>
                <w:sz w:val="24"/>
                <w:szCs w:val="24"/>
              </w:rPr>
              <w:t>2940148</w:t>
            </w:r>
          </w:p>
        </w:tc>
      </w:tr>
      <w:tr w:rsidR="00262042" w14:paraId="5F678ECF" w14:textId="77777777" w:rsidTr="00C862A3">
        <w:tc>
          <w:tcPr>
            <w:tcW w:w="9351" w:type="dxa"/>
            <w:gridSpan w:val="2"/>
            <w:tcBorders>
              <w:bottom w:val="single" w:sz="4" w:space="0" w:color="auto"/>
            </w:tcBorders>
          </w:tcPr>
          <w:p w14:paraId="57ED5DEF" w14:textId="77777777" w:rsidR="00262042" w:rsidRDefault="00262042" w:rsidP="0041115C">
            <w:pPr>
              <w:jc w:val="both"/>
              <w:rPr>
                <w:rFonts w:ascii="Arial" w:hAnsi="Arial" w:cs="Arial"/>
                <w:sz w:val="24"/>
                <w:szCs w:val="24"/>
              </w:rPr>
            </w:pPr>
            <w:r w:rsidRPr="00EE69F5">
              <w:rPr>
                <w:rFonts w:ascii="Arial" w:hAnsi="Arial" w:cs="Arial"/>
                <w:b/>
                <w:sz w:val="24"/>
                <w:szCs w:val="24"/>
              </w:rPr>
              <w:t>Qualifications:</w:t>
            </w:r>
            <w:r w:rsidR="00D42821">
              <w:rPr>
                <w:rFonts w:ascii="Arial" w:hAnsi="Arial" w:cs="Arial"/>
                <w:b/>
                <w:sz w:val="24"/>
                <w:szCs w:val="24"/>
              </w:rPr>
              <w:t xml:space="preserve"> </w:t>
            </w:r>
          </w:p>
          <w:p w14:paraId="483975C3" w14:textId="0347DB72" w:rsidR="00262042" w:rsidRDefault="00627FCE" w:rsidP="00627FCE">
            <w:pPr>
              <w:jc w:val="both"/>
              <w:rPr>
                <w:rFonts w:ascii="Arial" w:hAnsi="Arial" w:cs="Arial"/>
                <w:sz w:val="24"/>
                <w:szCs w:val="24"/>
              </w:rPr>
            </w:pPr>
            <w:r>
              <w:rPr>
                <w:rFonts w:ascii="Arial" w:hAnsi="Arial" w:cs="Arial"/>
                <w:sz w:val="24"/>
                <w:szCs w:val="24"/>
              </w:rPr>
              <w:t xml:space="preserve">MB, ChB, MRCPsych, </w:t>
            </w:r>
            <w:r w:rsidR="003C185C">
              <w:rPr>
                <w:rFonts w:ascii="Arial" w:hAnsi="Arial" w:cs="Arial"/>
                <w:sz w:val="24"/>
                <w:szCs w:val="24"/>
              </w:rPr>
              <w:t xml:space="preserve">B.Med. Biol, </w:t>
            </w:r>
            <w:r w:rsidR="00D60B2E">
              <w:rPr>
                <w:rFonts w:ascii="Arial" w:hAnsi="Arial" w:cs="Arial"/>
                <w:sz w:val="24"/>
                <w:szCs w:val="24"/>
              </w:rPr>
              <w:t xml:space="preserve">PG Cert. Ed. </w:t>
            </w:r>
          </w:p>
        </w:tc>
      </w:tr>
      <w:tr w:rsidR="00396D0F" w14:paraId="44EC7F1B" w14:textId="77777777" w:rsidTr="00C862A3">
        <w:tc>
          <w:tcPr>
            <w:tcW w:w="9351" w:type="dxa"/>
            <w:gridSpan w:val="2"/>
            <w:tcBorders>
              <w:bottom w:val="single" w:sz="4" w:space="0" w:color="auto"/>
            </w:tcBorders>
          </w:tcPr>
          <w:p w14:paraId="3D67747C" w14:textId="066AB4D2" w:rsidR="00396D0F" w:rsidRPr="00EE69F5" w:rsidRDefault="00396D0F" w:rsidP="0041115C">
            <w:pPr>
              <w:jc w:val="both"/>
              <w:rPr>
                <w:rFonts w:ascii="Arial" w:hAnsi="Arial" w:cs="Arial"/>
                <w:b/>
                <w:sz w:val="24"/>
                <w:szCs w:val="24"/>
              </w:rPr>
            </w:pPr>
            <w:r>
              <w:rPr>
                <w:rFonts w:ascii="Arial" w:hAnsi="Arial" w:cs="Arial"/>
                <w:b/>
                <w:sz w:val="24"/>
                <w:szCs w:val="24"/>
              </w:rPr>
              <w:t xml:space="preserve">E mail contact – </w:t>
            </w:r>
            <w:hyperlink r:id="rId5" w:history="1">
              <w:r w:rsidR="00DC6450" w:rsidRPr="00727627">
                <w:rPr>
                  <w:rStyle w:val="Hyperlink"/>
                  <w:rFonts w:ascii="Arial" w:hAnsi="Arial" w:cs="Arial"/>
                  <w:b/>
                  <w:sz w:val="24"/>
                  <w:szCs w:val="24"/>
                </w:rPr>
                <w:t>prasanna.desilva@cntw.nhs.uk</w:t>
              </w:r>
            </w:hyperlink>
          </w:p>
        </w:tc>
      </w:tr>
      <w:tr w:rsidR="00396D0F" w14:paraId="4FF3BC81" w14:textId="77777777" w:rsidTr="00C862A3">
        <w:trPr>
          <w:trHeight w:val="50"/>
        </w:trPr>
        <w:tc>
          <w:tcPr>
            <w:tcW w:w="9351" w:type="dxa"/>
            <w:gridSpan w:val="2"/>
            <w:tcBorders>
              <w:bottom w:val="single" w:sz="4" w:space="0" w:color="auto"/>
            </w:tcBorders>
          </w:tcPr>
          <w:p w14:paraId="69C544F8" w14:textId="7E30D57D" w:rsidR="00396D0F" w:rsidRPr="00EE69F5" w:rsidRDefault="00EF1C75" w:rsidP="0041115C">
            <w:pPr>
              <w:jc w:val="both"/>
              <w:rPr>
                <w:rFonts w:ascii="Arial" w:hAnsi="Arial" w:cs="Arial"/>
                <w:b/>
                <w:sz w:val="24"/>
                <w:szCs w:val="24"/>
              </w:rPr>
            </w:pPr>
            <w:r>
              <w:rPr>
                <w:noProof/>
              </w:rPr>
              <w:drawing>
                <wp:inline distT="0" distB="0" distL="0" distR="0" wp14:anchorId="327B1BDD" wp14:editId="37E8C613">
                  <wp:extent cx="1612265" cy="1960880"/>
                  <wp:effectExtent l="19050" t="19050" r="45085" b="393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6" cstate="print"/>
                          <a:srcRect/>
                          <a:stretch>
                            <a:fillRect/>
                          </a:stretch>
                        </pic:blipFill>
                        <pic:spPr bwMode="auto">
                          <a:xfrm>
                            <a:off x="0" y="0"/>
                            <a:ext cx="1612265" cy="1960880"/>
                          </a:xfrm>
                          <a:prstGeom prst="rect">
                            <a:avLst/>
                          </a:prstGeom>
                          <a:solidFill>
                            <a:srgbClr val="FFFFFF"/>
                          </a:solidFill>
                          <a:ln w="6350" cmpd="sng">
                            <a:solidFill>
                              <a:srgbClr val="000000"/>
                            </a:solidFill>
                            <a:miter lim="800000"/>
                            <a:headEnd/>
                            <a:tailEnd/>
                          </a:ln>
                          <a:effectLst>
                            <a:outerShdw dist="35921" dir="2700000" algn="ctr" rotWithShape="0">
                              <a:srgbClr val="808080"/>
                            </a:outerShdw>
                          </a:effectLst>
                        </pic:spPr>
                      </pic:pic>
                    </a:graphicData>
                  </a:graphic>
                </wp:inline>
              </w:drawing>
            </w:r>
          </w:p>
        </w:tc>
      </w:tr>
      <w:tr w:rsidR="00CD1A85" w14:paraId="4B201399" w14:textId="77777777" w:rsidTr="00C862A3">
        <w:tc>
          <w:tcPr>
            <w:tcW w:w="9351" w:type="dxa"/>
            <w:gridSpan w:val="2"/>
            <w:shd w:val="clear" w:color="auto" w:fill="FABF8F" w:themeFill="accent6" w:themeFillTint="99"/>
          </w:tcPr>
          <w:p w14:paraId="22DE744B" w14:textId="18A0F278" w:rsidR="00CD1A85" w:rsidRDefault="00CD1A85" w:rsidP="00CD1A85">
            <w:pPr>
              <w:jc w:val="center"/>
              <w:rPr>
                <w:rFonts w:ascii="Arial" w:hAnsi="Arial" w:cs="Arial"/>
                <w:sz w:val="24"/>
                <w:szCs w:val="24"/>
              </w:rPr>
            </w:pPr>
          </w:p>
        </w:tc>
      </w:tr>
      <w:tr w:rsidR="00C862A3" w14:paraId="1D7B87F6" w14:textId="77777777" w:rsidTr="00C862A3">
        <w:tc>
          <w:tcPr>
            <w:tcW w:w="9351" w:type="dxa"/>
            <w:gridSpan w:val="2"/>
            <w:shd w:val="clear" w:color="auto" w:fill="FABF8F" w:themeFill="accent6" w:themeFillTint="99"/>
          </w:tcPr>
          <w:p w14:paraId="42DFC453" w14:textId="77777777" w:rsidR="00C862A3" w:rsidRDefault="00C862A3" w:rsidP="00CD1A85">
            <w:pPr>
              <w:jc w:val="center"/>
              <w:rPr>
                <w:rFonts w:ascii="Arial" w:hAnsi="Arial" w:cs="Arial"/>
                <w:sz w:val="24"/>
                <w:szCs w:val="24"/>
              </w:rPr>
            </w:pPr>
          </w:p>
        </w:tc>
      </w:tr>
      <w:tr w:rsidR="00CD1A85" w14:paraId="018BD5BD" w14:textId="77777777" w:rsidTr="00C862A3">
        <w:trPr>
          <w:trHeight w:val="50"/>
        </w:trPr>
        <w:tc>
          <w:tcPr>
            <w:tcW w:w="9351" w:type="dxa"/>
            <w:gridSpan w:val="2"/>
            <w:tcBorders>
              <w:bottom w:val="single" w:sz="4" w:space="0" w:color="auto"/>
            </w:tcBorders>
            <w:shd w:val="clear" w:color="auto" w:fill="FDE9D9" w:themeFill="accent6" w:themeFillTint="33"/>
          </w:tcPr>
          <w:p w14:paraId="0CB11C00" w14:textId="4A460E21" w:rsidR="00CD1A85" w:rsidRPr="007D7BF4" w:rsidRDefault="00CD1A85" w:rsidP="00396D0F">
            <w:pPr>
              <w:pStyle w:val="ListParagraph"/>
              <w:shd w:val="clear" w:color="auto" w:fill="FDE9D9" w:themeFill="accent6" w:themeFillTint="33"/>
              <w:jc w:val="both"/>
              <w:rPr>
                <w:rFonts w:ascii="Arial" w:hAnsi="Arial" w:cs="Arial"/>
                <w:sz w:val="24"/>
                <w:szCs w:val="24"/>
              </w:rPr>
            </w:pPr>
          </w:p>
        </w:tc>
      </w:tr>
      <w:tr w:rsidR="007D7BF4" w14:paraId="6EE84FE0" w14:textId="77777777" w:rsidTr="00C862A3">
        <w:trPr>
          <w:trHeight w:val="353"/>
        </w:trPr>
        <w:tc>
          <w:tcPr>
            <w:tcW w:w="9351" w:type="dxa"/>
            <w:gridSpan w:val="2"/>
            <w:tcBorders>
              <w:bottom w:val="single" w:sz="4" w:space="0" w:color="auto"/>
            </w:tcBorders>
            <w:shd w:val="clear" w:color="auto" w:fill="CCC0D9" w:themeFill="accent4" w:themeFillTint="66"/>
          </w:tcPr>
          <w:p w14:paraId="6C936DCD" w14:textId="77777777" w:rsidR="007D7BF4" w:rsidRDefault="007D7BF4" w:rsidP="007D7BF4">
            <w:pPr>
              <w:jc w:val="center"/>
              <w:rPr>
                <w:rFonts w:ascii="Arial" w:hAnsi="Arial" w:cs="Arial"/>
                <w:sz w:val="24"/>
                <w:szCs w:val="24"/>
              </w:rPr>
            </w:pPr>
            <w:r w:rsidRPr="00EE69F5">
              <w:rPr>
                <w:rFonts w:ascii="Arial" w:hAnsi="Arial" w:cs="Arial"/>
                <w:b/>
                <w:sz w:val="24"/>
                <w:szCs w:val="24"/>
              </w:rPr>
              <w:t>Biography</w:t>
            </w:r>
            <w:r>
              <w:rPr>
                <w:rFonts w:ascii="Arial" w:hAnsi="Arial" w:cs="Arial"/>
                <w:b/>
                <w:sz w:val="24"/>
                <w:szCs w:val="24"/>
              </w:rPr>
              <w:t>/Professional Background</w:t>
            </w:r>
          </w:p>
        </w:tc>
      </w:tr>
      <w:tr w:rsidR="007D7BF4" w14:paraId="54190ECE" w14:textId="77777777" w:rsidTr="00C862A3">
        <w:trPr>
          <w:trHeight w:val="1833"/>
        </w:trPr>
        <w:tc>
          <w:tcPr>
            <w:tcW w:w="9351" w:type="dxa"/>
            <w:gridSpan w:val="2"/>
            <w:tcBorders>
              <w:bottom w:val="single" w:sz="4" w:space="0" w:color="auto"/>
            </w:tcBorders>
          </w:tcPr>
          <w:p w14:paraId="48E87708" w14:textId="77777777" w:rsidR="003C185C" w:rsidRDefault="003C185C" w:rsidP="003C185C">
            <w:pPr>
              <w:rPr>
                <w:color w:val="000000"/>
                <w:sz w:val="24"/>
                <w:szCs w:val="24"/>
              </w:rPr>
            </w:pPr>
          </w:p>
          <w:p w14:paraId="22035E0D" w14:textId="294EE746" w:rsidR="003C185C" w:rsidRDefault="003C185C" w:rsidP="003C185C">
            <w:pPr>
              <w:rPr>
                <w:rFonts w:ascii="Times New Roman" w:hAnsi="Times New Roman" w:cs="Times New Roman"/>
                <w:color w:val="000000"/>
                <w:sz w:val="24"/>
                <w:szCs w:val="24"/>
              </w:rPr>
            </w:pPr>
            <w:r>
              <w:rPr>
                <w:color w:val="000000"/>
                <w:sz w:val="24"/>
                <w:szCs w:val="24"/>
              </w:rPr>
              <w:t xml:space="preserve">I am a duel trained adult and old age psychiatrist, </w:t>
            </w:r>
            <w:r w:rsidR="0099123B">
              <w:rPr>
                <w:color w:val="000000"/>
                <w:sz w:val="24"/>
                <w:szCs w:val="24"/>
              </w:rPr>
              <w:t xml:space="preserve">post-retirement in 2014 </w:t>
            </w:r>
            <w:r w:rsidR="006D1C02">
              <w:rPr>
                <w:color w:val="000000"/>
                <w:sz w:val="24"/>
                <w:szCs w:val="24"/>
              </w:rPr>
              <w:t xml:space="preserve">worked </w:t>
            </w:r>
            <w:r>
              <w:rPr>
                <w:color w:val="000000"/>
                <w:sz w:val="24"/>
                <w:szCs w:val="24"/>
              </w:rPr>
              <w:t>part time in Sunderland as a dementia specialist.</w:t>
            </w:r>
            <w:r w:rsidR="0099123B">
              <w:rPr>
                <w:color w:val="000000"/>
                <w:sz w:val="24"/>
                <w:szCs w:val="24"/>
              </w:rPr>
              <w:t xml:space="preserve"> Just retired (again!) after a </w:t>
            </w:r>
            <w:r w:rsidR="006D1C02">
              <w:rPr>
                <w:color w:val="000000"/>
                <w:sz w:val="24"/>
                <w:szCs w:val="24"/>
              </w:rPr>
              <w:t xml:space="preserve">1-year secondment to North Cumbria in </w:t>
            </w:r>
            <w:r w:rsidR="00C862A3">
              <w:rPr>
                <w:color w:val="000000"/>
                <w:sz w:val="24"/>
                <w:szCs w:val="24"/>
              </w:rPr>
              <w:t xml:space="preserve">Care Home </w:t>
            </w:r>
            <w:r w:rsidR="006D1C02">
              <w:rPr>
                <w:color w:val="000000"/>
                <w:sz w:val="24"/>
                <w:szCs w:val="24"/>
              </w:rPr>
              <w:t xml:space="preserve">Liaison </w:t>
            </w:r>
            <w:r w:rsidR="0099123B">
              <w:rPr>
                <w:color w:val="000000"/>
                <w:sz w:val="24"/>
                <w:szCs w:val="24"/>
              </w:rPr>
              <w:t>u</w:t>
            </w:r>
            <w:r w:rsidR="006D1C02">
              <w:rPr>
                <w:color w:val="000000"/>
                <w:sz w:val="24"/>
                <w:szCs w:val="24"/>
              </w:rPr>
              <w:t xml:space="preserve">tilising remote working. </w:t>
            </w:r>
            <w:r>
              <w:rPr>
                <w:color w:val="000000"/>
                <w:sz w:val="24"/>
                <w:szCs w:val="24"/>
              </w:rPr>
              <w:t xml:space="preserve">In addition, I </w:t>
            </w:r>
            <w:r w:rsidR="0099123B">
              <w:rPr>
                <w:color w:val="000000"/>
                <w:sz w:val="24"/>
                <w:szCs w:val="24"/>
              </w:rPr>
              <w:t xml:space="preserve">have </w:t>
            </w:r>
            <w:r>
              <w:rPr>
                <w:color w:val="000000"/>
                <w:sz w:val="24"/>
                <w:szCs w:val="24"/>
              </w:rPr>
              <w:t>work</w:t>
            </w:r>
            <w:r w:rsidR="0099123B">
              <w:rPr>
                <w:color w:val="000000"/>
                <w:sz w:val="24"/>
                <w:szCs w:val="24"/>
              </w:rPr>
              <w:t>ed</w:t>
            </w:r>
            <w:r>
              <w:rPr>
                <w:color w:val="000000"/>
                <w:sz w:val="24"/>
                <w:szCs w:val="24"/>
              </w:rPr>
              <w:t xml:space="preserve"> for University of Sunderland as an Honorary Senior Lecturer (Faculty of Health Sciences) focusing on dementia awareness and remote working practices.  </w:t>
            </w:r>
          </w:p>
          <w:p w14:paraId="763BE8D1" w14:textId="6708CA7D" w:rsidR="003C185C" w:rsidRDefault="003C185C" w:rsidP="003C185C">
            <w:pPr>
              <w:spacing w:before="100" w:beforeAutospacing="1" w:after="100" w:afterAutospacing="1"/>
              <w:rPr>
                <w:rFonts w:ascii="Calibri" w:hAnsi="Calibri" w:cs="Calibri"/>
                <w:color w:val="000000"/>
                <w:sz w:val="24"/>
                <w:szCs w:val="24"/>
              </w:rPr>
            </w:pPr>
            <w:r>
              <w:rPr>
                <w:color w:val="000000"/>
                <w:sz w:val="24"/>
                <w:szCs w:val="24"/>
              </w:rPr>
              <w:t xml:space="preserve">After basic medical training in Aberdeen (1984), I trained in psychiatry at </w:t>
            </w:r>
            <w:r w:rsidR="006D1C02">
              <w:rPr>
                <w:color w:val="000000"/>
                <w:sz w:val="24"/>
                <w:szCs w:val="24"/>
              </w:rPr>
              <w:t xml:space="preserve">the </w:t>
            </w:r>
            <w:r>
              <w:rPr>
                <w:color w:val="000000"/>
                <w:sz w:val="24"/>
                <w:szCs w:val="24"/>
              </w:rPr>
              <w:t xml:space="preserve">Royal Cornhill Hospital including research in brain imaging in dementia. Thereafter I completed my specialist training in York, which included experience in Neurology, Geriatrics and Hospice work. Thereafter I moved to Hull as Senior Lecturer (Adult Psychiatry and Rehabilitation) in 1996, before moving to my substantive post in Whitby as Adult and Old age primary care liaison psychiatrist for the next 15 years from 1998, which included 8 years as College Tutor. </w:t>
            </w:r>
          </w:p>
          <w:p w14:paraId="5156CA15" w14:textId="77777777" w:rsidR="00D60B2E" w:rsidRDefault="003C185C" w:rsidP="0013571F">
            <w:pPr>
              <w:spacing w:before="100" w:beforeAutospacing="1" w:after="100" w:afterAutospacing="1"/>
              <w:rPr>
                <w:color w:val="000000"/>
                <w:sz w:val="24"/>
                <w:szCs w:val="24"/>
              </w:rPr>
            </w:pPr>
            <w:r>
              <w:rPr>
                <w:color w:val="000000"/>
                <w:sz w:val="24"/>
                <w:szCs w:val="24"/>
              </w:rPr>
              <w:t xml:space="preserve">I have completed a 2-year secondment as a Specialist Advisor for the Care Quality Commission (CQC) involving 23 full inspections of mental health trusts across England. My primary academic interest is in Neuroinflammation; how immune processes affect psychiatric syndromes such as psychosis, depression, </w:t>
            </w:r>
            <w:r w:rsidR="006D1C02">
              <w:rPr>
                <w:color w:val="000000"/>
                <w:sz w:val="24"/>
                <w:szCs w:val="24"/>
              </w:rPr>
              <w:t>dementia,</w:t>
            </w:r>
            <w:r>
              <w:rPr>
                <w:color w:val="000000"/>
                <w:sz w:val="24"/>
                <w:szCs w:val="24"/>
              </w:rPr>
              <w:t xml:space="preserve"> and delirium. I have been a Cochrane Collaborator. On life outside medicine, I play ‘cello for </w:t>
            </w:r>
            <w:r w:rsidR="006D1C02">
              <w:rPr>
                <w:color w:val="000000"/>
                <w:sz w:val="24"/>
                <w:szCs w:val="24"/>
              </w:rPr>
              <w:t>Sunderland Symphony Orchestra a</w:t>
            </w:r>
            <w:r>
              <w:rPr>
                <w:color w:val="000000"/>
                <w:sz w:val="24"/>
                <w:szCs w:val="24"/>
              </w:rPr>
              <w:t xml:space="preserve">nd enjoy touring the highlands in my MX5. </w:t>
            </w:r>
            <w:r w:rsidR="0013571F">
              <w:rPr>
                <w:color w:val="000000"/>
                <w:sz w:val="24"/>
                <w:szCs w:val="24"/>
              </w:rPr>
              <w:t xml:space="preserve">                                          </w:t>
            </w:r>
          </w:p>
          <w:p w14:paraId="186F22FE" w14:textId="106D6F62" w:rsidR="0013571F" w:rsidRDefault="0013571F" w:rsidP="0013571F">
            <w:pPr>
              <w:spacing w:before="100" w:beforeAutospacing="1" w:after="100" w:afterAutospacing="1"/>
              <w:rPr>
                <w:color w:val="000000"/>
                <w:sz w:val="24"/>
                <w:szCs w:val="24"/>
              </w:rPr>
            </w:pPr>
            <w:r>
              <w:rPr>
                <w:color w:val="000000"/>
                <w:sz w:val="24"/>
                <w:szCs w:val="24"/>
              </w:rPr>
              <w:t>Relevant</w:t>
            </w:r>
            <w:r w:rsidR="00AB0A6D">
              <w:rPr>
                <w:color w:val="000000"/>
                <w:sz w:val="24"/>
                <w:szCs w:val="24"/>
              </w:rPr>
              <w:t xml:space="preserve"> publications</w:t>
            </w:r>
            <w:r w:rsidR="006127CE">
              <w:rPr>
                <w:color w:val="000000"/>
                <w:sz w:val="24"/>
                <w:szCs w:val="24"/>
              </w:rPr>
              <w:t xml:space="preserve"> </w:t>
            </w:r>
            <w:r>
              <w:rPr>
                <w:color w:val="000000"/>
                <w:sz w:val="24"/>
                <w:szCs w:val="24"/>
              </w:rPr>
              <w:t xml:space="preserve">                                                                                                                            </w:t>
            </w:r>
          </w:p>
          <w:p w14:paraId="34358A1E" w14:textId="77777777" w:rsidR="00D60B2E" w:rsidRPr="0013571F" w:rsidRDefault="00D60B2E" w:rsidP="00D60B2E">
            <w:pPr>
              <w:numPr>
                <w:ilvl w:val="0"/>
                <w:numId w:val="8"/>
              </w:numPr>
              <w:tabs>
                <w:tab w:val="left" w:pos="709"/>
              </w:tabs>
              <w:overflowPunct w:val="0"/>
              <w:autoSpaceDE w:val="0"/>
              <w:autoSpaceDN w:val="0"/>
              <w:adjustRightInd w:val="0"/>
              <w:rPr>
                <w:rFonts w:ascii="Arial" w:hAnsi="Arial"/>
                <w:sz w:val="20"/>
                <w:szCs w:val="20"/>
              </w:rPr>
            </w:pPr>
            <w:r w:rsidRPr="0013571F">
              <w:rPr>
                <w:rFonts w:ascii="Arial" w:hAnsi="Arial"/>
                <w:sz w:val="20"/>
                <w:szCs w:val="20"/>
              </w:rPr>
              <w:t xml:space="preserve">De Silva, P.N. Avoiding bias: the key to good leadership in psychiatric practice? </w:t>
            </w:r>
            <w:r w:rsidRPr="0013571F">
              <w:rPr>
                <w:rFonts w:ascii="Arial" w:hAnsi="Arial"/>
                <w:b/>
                <w:sz w:val="20"/>
                <w:szCs w:val="20"/>
              </w:rPr>
              <w:t>Progress in Neurology and Psychiatry</w:t>
            </w:r>
            <w:r w:rsidRPr="0013571F">
              <w:rPr>
                <w:rFonts w:ascii="Arial" w:hAnsi="Arial"/>
                <w:sz w:val="20"/>
                <w:szCs w:val="20"/>
              </w:rPr>
              <w:t>, Vol.13, Issue 6, Jan 2010</w:t>
            </w:r>
          </w:p>
          <w:p w14:paraId="7A77097A" w14:textId="77777777" w:rsidR="00D60B2E" w:rsidRPr="0013571F" w:rsidRDefault="00D60B2E" w:rsidP="00D60B2E">
            <w:pPr>
              <w:pStyle w:val="ListParagraph"/>
              <w:numPr>
                <w:ilvl w:val="0"/>
                <w:numId w:val="8"/>
              </w:numPr>
              <w:spacing w:before="100" w:beforeAutospacing="1" w:after="100" w:afterAutospacing="1"/>
              <w:rPr>
                <w:rFonts w:ascii="Arial" w:hAnsi="Arial" w:cs="Arial"/>
                <w:sz w:val="20"/>
                <w:szCs w:val="20"/>
              </w:rPr>
            </w:pPr>
            <w:r w:rsidRPr="0013571F">
              <w:rPr>
                <w:rFonts w:ascii="Arial" w:hAnsi="Arial" w:cs="Arial"/>
                <w:sz w:val="20"/>
                <w:szCs w:val="20"/>
              </w:rPr>
              <w:t xml:space="preserve">De Silva, P.N., Hobkirk, M., Pragmatic leadership in teams and groups Module </w:t>
            </w:r>
            <w:r w:rsidRPr="0013571F">
              <w:rPr>
                <w:rFonts w:ascii="Arial" w:hAnsi="Arial" w:cs="Arial"/>
                <w:b/>
                <w:bCs/>
                <w:sz w:val="20"/>
                <w:szCs w:val="20"/>
              </w:rPr>
              <w:t>RCPsych eCPD Programme,</w:t>
            </w:r>
            <w:r w:rsidRPr="0013571F">
              <w:rPr>
                <w:rFonts w:ascii="Arial" w:hAnsi="Arial" w:cs="Arial"/>
                <w:sz w:val="20"/>
                <w:szCs w:val="20"/>
              </w:rPr>
              <w:t xml:space="preserve"> Jan 2015</w:t>
            </w:r>
          </w:p>
          <w:p w14:paraId="0C3EB3C8" w14:textId="56A76826" w:rsidR="0013571F" w:rsidRDefault="003C185C" w:rsidP="0013571F">
            <w:pPr>
              <w:pStyle w:val="ListParagraph"/>
              <w:numPr>
                <w:ilvl w:val="0"/>
                <w:numId w:val="8"/>
              </w:numPr>
              <w:spacing w:before="100" w:beforeAutospacing="1" w:after="100" w:afterAutospacing="1"/>
            </w:pPr>
            <w:r w:rsidRPr="003C185C">
              <w:t xml:space="preserve">De Silva, P.N. Triage portals </w:t>
            </w:r>
            <w:r w:rsidR="0099123B" w:rsidRPr="003C185C">
              <w:t>into</w:t>
            </w:r>
            <w:r w:rsidRPr="003C185C">
              <w:t xml:space="preserve"> A&amp;E departments. </w:t>
            </w:r>
            <w:r w:rsidRPr="0013571F">
              <w:rPr>
                <w:b/>
                <w:bCs/>
              </w:rPr>
              <w:t xml:space="preserve">Emergency Medical </w:t>
            </w:r>
            <w:r w:rsidR="006127CE" w:rsidRPr="0013571F">
              <w:rPr>
                <w:b/>
                <w:bCs/>
              </w:rPr>
              <w:t>Journal</w:t>
            </w:r>
            <w:r w:rsidR="006127CE" w:rsidRPr="003C185C">
              <w:t>,</w:t>
            </w:r>
            <w:r w:rsidR="00AB0A6D">
              <w:t xml:space="preserve"> 2020 </w:t>
            </w:r>
            <w:r w:rsidRPr="003C185C">
              <w:t xml:space="preserve">(e letter) </w:t>
            </w:r>
            <w:hyperlink r:id="rId7" w:history="1">
              <w:r w:rsidRPr="003C185C">
                <w:rPr>
                  <w:rStyle w:val="Hyperlink"/>
                </w:rPr>
                <w:t>https://emj.bmj.com/content/37/8/458</w:t>
              </w:r>
            </w:hyperlink>
            <w:r w:rsidRPr="003C185C">
              <w:t xml:space="preserve"> </w:t>
            </w:r>
          </w:p>
          <w:p w14:paraId="7B90A8F0" w14:textId="5532A810" w:rsidR="0013571F" w:rsidRPr="006127CE" w:rsidRDefault="0013571F" w:rsidP="0013571F">
            <w:pPr>
              <w:pStyle w:val="Default"/>
              <w:numPr>
                <w:ilvl w:val="0"/>
                <w:numId w:val="8"/>
              </w:numPr>
              <w:rPr>
                <w:rFonts w:ascii="inherit" w:hAnsi="inherit"/>
                <w:sz w:val="22"/>
                <w:szCs w:val="22"/>
                <w:bdr w:val="none" w:sz="0" w:space="0" w:color="auto" w:frame="1"/>
                <w:lang w:eastAsia="en-GB"/>
              </w:rPr>
            </w:pPr>
            <w:r w:rsidRPr="006127CE">
              <w:rPr>
                <w:rFonts w:ascii="inherit" w:hAnsi="inherit"/>
                <w:sz w:val="22"/>
                <w:szCs w:val="22"/>
                <w:bdr w:val="none" w:sz="0" w:space="0" w:color="auto" w:frame="1"/>
                <w:lang w:eastAsia="en-GB"/>
              </w:rPr>
              <w:t xml:space="preserve">De Silva, P.N. </w:t>
            </w:r>
            <w:r>
              <w:rPr>
                <w:rFonts w:ascii="inherit" w:hAnsi="inherit"/>
                <w:sz w:val="22"/>
                <w:szCs w:val="22"/>
                <w:bdr w:val="none" w:sz="0" w:space="0" w:color="auto" w:frame="1"/>
                <w:lang w:eastAsia="en-GB"/>
              </w:rPr>
              <w:t>options for remote working post Covid19</w:t>
            </w:r>
            <w:r w:rsidRPr="006127CE">
              <w:rPr>
                <w:rFonts w:ascii="inherit" w:hAnsi="inherit"/>
                <w:sz w:val="22"/>
                <w:szCs w:val="22"/>
                <w:bdr w:val="none" w:sz="0" w:space="0" w:color="auto" w:frame="1"/>
                <w:lang w:eastAsia="en-GB"/>
              </w:rPr>
              <w:t xml:space="preserve"> </w:t>
            </w:r>
            <w:r w:rsidRPr="006127CE">
              <w:rPr>
                <w:rFonts w:ascii="inherit" w:hAnsi="inherit"/>
                <w:b/>
                <w:sz w:val="22"/>
                <w:szCs w:val="22"/>
                <w:bdr w:val="none" w:sz="0" w:space="0" w:color="auto" w:frame="1"/>
                <w:lang w:eastAsia="en-GB"/>
              </w:rPr>
              <w:t>eCPD Module RCPsych</w:t>
            </w:r>
            <w:r w:rsidRPr="006127CE">
              <w:rPr>
                <w:rFonts w:ascii="inherit" w:hAnsi="inherit"/>
                <w:sz w:val="22"/>
                <w:szCs w:val="22"/>
                <w:bdr w:val="none" w:sz="0" w:space="0" w:color="auto" w:frame="1"/>
                <w:lang w:eastAsia="en-GB"/>
              </w:rPr>
              <w:t xml:space="preserve"> Feb 2022</w:t>
            </w:r>
          </w:p>
          <w:p w14:paraId="738E380C" w14:textId="77777777" w:rsidR="0099123B" w:rsidRPr="0013571F" w:rsidRDefault="0099123B" w:rsidP="0013571F">
            <w:pPr>
              <w:pStyle w:val="Default"/>
              <w:numPr>
                <w:ilvl w:val="0"/>
                <w:numId w:val="8"/>
              </w:numPr>
              <w:adjustRightInd/>
              <w:rPr>
                <w:rFonts w:ascii="inherit" w:eastAsia="Times New Roman" w:hAnsi="inherit"/>
                <w:sz w:val="22"/>
                <w:szCs w:val="22"/>
                <w:bdr w:val="none" w:sz="0" w:space="0" w:color="auto" w:frame="1"/>
                <w:lang w:eastAsia="en-GB"/>
              </w:rPr>
            </w:pPr>
            <w:r w:rsidRPr="0099123B">
              <w:rPr>
                <w:rFonts w:ascii="inherit" w:eastAsia="Times New Roman" w:hAnsi="inherit"/>
                <w:sz w:val="22"/>
                <w:szCs w:val="22"/>
                <w:bdr w:val="none" w:sz="0" w:space="0" w:color="auto" w:frame="1"/>
                <w:lang w:eastAsia="en-GB"/>
              </w:rPr>
              <w:t xml:space="preserve">De Silva, P.N. </w:t>
            </w:r>
            <w:r w:rsidRPr="0099123B">
              <w:rPr>
                <w:rFonts w:eastAsia="Times New Roman"/>
                <w:sz w:val="22"/>
                <w:szCs w:val="22"/>
              </w:rPr>
              <w:t xml:space="preserve">New Ways of Working 2.0 to accommodate transformation, integration, and net zero. </w:t>
            </w:r>
            <w:r w:rsidRPr="0099123B">
              <w:rPr>
                <w:rFonts w:eastAsia="Times New Roman"/>
                <w:b/>
                <w:bCs/>
                <w:sz w:val="22"/>
                <w:szCs w:val="22"/>
              </w:rPr>
              <w:t>iMind General Adult Faculty Newsletter</w:t>
            </w:r>
            <w:r w:rsidRPr="0099123B">
              <w:rPr>
                <w:rFonts w:eastAsia="Times New Roman"/>
                <w:sz w:val="22"/>
                <w:szCs w:val="22"/>
              </w:rPr>
              <w:t>. Feb 2023: 40 – 46</w:t>
            </w:r>
          </w:p>
          <w:p w14:paraId="37626067" w14:textId="2522145D" w:rsidR="00627FCE" w:rsidRPr="00EE69F5" w:rsidRDefault="00627FCE" w:rsidP="00D60B2E">
            <w:pPr>
              <w:tabs>
                <w:tab w:val="left" w:pos="709"/>
              </w:tabs>
              <w:overflowPunct w:val="0"/>
              <w:autoSpaceDE w:val="0"/>
              <w:autoSpaceDN w:val="0"/>
              <w:adjustRightInd w:val="0"/>
              <w:ind w:left="720"/>
              <w:rPr>
                <w:rFonts w:ascii="Arial" w:hAnsi="Arial" w:cs="Arial"/>
                <w:b/>
              </w:rPr>
            </w:pPr>
          </w:p>
        </w:tc>
      </w:tr>
      <w:tr w:rsidR="00276FC7" w14:paraId="30120250" w14:textId="77777777" w:rsidTr="00C862A3">
        <w:tc>
          <w:tcPr>
            <w:tcW w:w="4503" w:type="dxa"/>
            <w:shd w:val="clear" w:color="auto" w:fill="CCC0D9" w:themeFill="accent4" w:themeFillTint="66"/>
          </w:tcPr>
          <w:p w14:paraId="6059E84C" w14:textId="77777777" w:rsidR="00276FC7" w:rsidRDefault="00276FC7" w:rsidP="0041115C">
            <w:pPr>
              <w:jc w:val="center"/>
              <w:rPr>
                <w:rFonts w:ascii="Arial" w:hAnsi="Arial" w:cs="Arial"/>
                <w:b/>
                <w:sz w:val="24"/>
                <w:szCs w:val="24"/>
              </w:rPr>
            </w:pPr>
            <w:r>
              <w:rPr>
                <w:rFonts w:ascii="Arial" w:hAnsi="Arial" w:cs="Arial"/>
                <w:b/>
                <w:sz w:val="24"/>
                <w:szCs w:val="24"/>
              </w:rPr>
              <w:t>Specialty</w:t>
            </w:r>
          </w:p>
        </w:tc>
        <w:tc>
          <w:tcPr>
            <w:tcW w:w="4848" w:type="dxa"/>
            <w:shd w:val="clear" w:color="auto" w:fill="CCC0D9" w:themeFill="accent4" w:themeFillTint="66"/>
          </w:tcPr>
          <w:p w14:paraId="7431A84A" w14:textId="77777777" w:rsidR="00276FC7" w:rsidRDefault="00276FC7" w:rsidP="0041115C">
            <w:pPr>
              <w:jc w:val="center"/>
              <w:rPr>
                <w:rFonts w:ascii="Arial" w:hAnsi="Arial" w:cs="Arial"/>
                <w:b/>
                <w:sz w:val="24"/>
                <w:szCs w:val="24"/>
              </w:rPr>
            </w:pPr>
            <w:r>
              <w:rPr>
                <w:rFonts w:ascii="Arial" w:hAnsi="Arial" w:cs="Arial"/>
                <w:b/>
                <w:sz w:val="24"/>
                <w:szCs w:val="24"/>
              </w:rPr>
              <w:t>Hospital Base</w:t>
            </w:r>
          </w:p>
        </w:tc>
      </w:tr>
      <w:tr w:rsidR="00276FC7" w14:paraId="396ACC2B" w14:textId="77777777" w:rsidTr="00C862A3">
        <w:tc>
          <w:tcPr>
            <w:tcW w:w="4503" w:type="dxa"/>
            <w:shd w:val="clear" w:color="auto" w:fill="auto"/>
          </w:tcPr>
          <w:p w14:paraId="3DEF9267" w14:textId="7864442D" w:rsidR="00276FC7" w:rsidRDefault="00C862A3" w:rsidP="0051601B">
            <w:pPr>
              <w:jc w:val="both"/>
              <w:rPr>
                <w:rFonts w:ascii="Arial" w:hAnsi="Arial" w:cs="Arial"/>
                <w:sz w:val="24"/>
                <w:szCs w:val="24"/>
              </w:rPr>
            </w:pPr>
            <w:r>
              <w:rPr>
                <w:rFonts w:ascii="Arial" w:hAnsi="Arial" w:cs="Arial"/>
                <w:sz w:val="24"/>
                <w:szCs w:val="24"/>
              </w:rPr>
              <w:t xml:space="preserve">Geriatric </w:t>
            </w:r>
            <w:r w:rsidR="003C185C">
              <w:rPr>
                <w:rFonts w:ascii="Arial" w:hAnsi="Arial" w:cs="Arial"/>
                <w:sz w:val="24"/>
                <w:szCs w:val="24"/>
              </w:rPr>
              <w:t>Psychiatry</w:t>
            </w:r>
          </w:p>
          <w:p w14:paraId="2AD03D01" w14:textId="77777777" w:rsidR="003A1861" w:rsidRPr="0067474B" w:rsidRDefault="003A1861" w:rsidP="00722BC2">
            <w:pPr>
              <w:jc w:val="both"/>
              <w:rPr>
                <w:rFonts w:ascii="Arial" w:hAnsi="Arial" w:cs="Arial"/>
                <w:sz w:val="24"/>
                <w:szCs w:val="24"/>
              </w:rPr>
            </w:pPr>
          </w:p>
        </w:tc>
        <w:tc>
          <w:tcPr>
            <w:tcW w:w="4848" w:type="dxa"/>
            <w:shd w:val="clear" w:color="auto" w:fill="auto"/>
          </w:tcPr>
          <w:p w14:paraId="11C12310" w14:textId="6DE8236F" w:rsidR="00BB0BF2" w:rsidRPr="0067474B" w:rsidRDefault="003C185C" w:rsidP="00722BC2">
            <w:pPr>
              <w:jc w:val="both"/>
              <w:rPr>
                <w:rFonts w:ascii="Arial" w:hAnsi="Arial" w:cs="Arial"/>
                <w:sz w:val="24"/>
                <w:szCs w:val="24"/>
              </w:rPr>
            </w:pPr>
            <w:r>
              <w:rPr>
                <w:rFonts w:ascii="Arial" w:hAnsi="Arial" w:cs="Arial"/>
                <w:sz w:val="24"/>
                <w:szCs w:val="24"/>
              </w:rPr>
              <w:t>Monkwearmouth Hospital, Newcastle Road, Sunderland. SR1 2AT</w:t>
            </w:r>
          </w:p>
        </w:tc>
      </w:tr>
      <w:tr w:rsidR="007D7BF4" w:rsidRPr="00EE69F5" w14:paraId="6E8DF8FD" w14:textId="77777777" w:rsidTr="00C862A3">
        <w:trPr>
          <w:trHeight w:val="351"/>
        </w:trPr>
        <w:tc>
          <w:tcPr>
            <w:tcW w:w="9351" w:type="dxa"/>
            <w:gridSpan w:val="2"/>
            <w:shd w:val="clear" w:color="auto" w:fill="CCC0D9" w:themeFill="accent4" w:themeFillTint="66"/>
          </w:tcPr>
          <w:p w14:paraId="51275FAB" w14:textId="18C67279" w:rsidR="007D7BF4" w:rsidRPr="00EE69F5" w:rsidRDefault="007D7BF4" w:rsidP="007D7BF4">
            <w:pPr>
              <w:jc w:val="center"/>
              <w:rPr>
                <w:rFonts w:ascii="Arial" w:hAnsi="Arial" w:cs="Arial"/>
                <w:b/>
                <w:sz w:val="24"/>
                <w:szCs w:val="24"/>
              </w:rPr>
            </w:pPr>
            <w:r w:rsidRPr="00EE69F5">
              <w:rPr>
                <w:rFonts w:ascii="Arial" w:hAnsi="Arial" w:cs="Arial"/>
                <w:b/>
                <w:sz w:val="24"/>
                <w:szCs w:val="24"/>
              </w:rPr>
              <w:t xml:space="preserve">Contact </w:t>
            </w:r>
            <w:r w:rsidR="00396D0F">
              <w:rPr>
                <w:rFonts w:ascii="Arial" w:hAnsi="Arial" w:cs="Arial"/>
                <w:b/>
                <w:sz w:val="24"/>
                <w:szCs w:val="24"/>
              </w:rPr>
              <w:t xml:space="preserve"> e mail</w:t>
            </w:r>
          </w:p>
        </w:tc>
      </w:tr>
      <w:tr w:rsidR="007D7BF4" w:rsidRPr="00EE69F5" w14:paraId="2C07DBE5" w14:textId="77777777" w:rsidTr="00C862A3">
        <w:trPr>
          <w:trHeight w:val="562"/>
        </w:trPr>
        <w:tc>
          <w:tcPr>
            <w:tcW w:w="9351" w:type="dxa"/>
            <w:gridSpan w:val="2"/>
            <w:shd w:val="clear" w:color="auto" w:fill="auto"/>
          </w:tcPr>
          <w:p w14:paraId="62CD431F" w14:textId="58D8BB86" w:rsidR="007D7BF4" w:rsidRDefault="00EF1C75" w:rsidP="00EF1C75">
            <w:pPr>
              <w:rPr>
                <w:rFonts w:ascii="Arial" w:hAnsi="Arial" w:cs="Arial"/>
                <w:b/>
                <w:sz w:val="24"/>
                <w:szCs w:val="24"/>
              </w:rPr>
            </w:pPr>
            <w:r>
              <w:rPr>
                <w:rFonts w:ascii="Arial" w:hAnsi="Arial" w:cs="Arial"/>
                <w:b/>
                <w:sz w:val="24"/>
                <w:szCs w:val="24"/>
              </w:rPr>
              <w:t xml:space="preserve">                                  </w:t>
            </w:r>
            <w:hyperlink r:id="rId8" w:history="1">
              <w:r w:rsidRPr="009428AE">
                <w:rPr>
                  <w:rStyle w:val="Hyperlink"/>
                  <w:rFonts w:ascii="Arial" w:hAnsi="Arial" w:cs="Arial"/>
                  <w:b/>
                  <w:sz w:val="24"/>
                  <w:szCs w:val="24"/>
                </w:rPr>
                <w:t>Prasanna.desilva@cntw.nhs.uk</w:t>
              </w:r>
            </w:hyperlink>
          </w:p>
          <w:p w14:paraId="5795E1E4" w14:textId="78E58111" w:rsidR="00EF1C75" w:rsidRPr="00EE69F5" w:rsidRDefault="00EF1C75" w:rsidP="00EF1C75">
            <w:pPr>
              <w:rPr>
                <w:rFonts w:ascii="Arial" w:hAnsi="Arial" w:cs="Arial"/>
                <w:b/>
                <w:sz w:val="24"/>
                <w:szCs w:val="24"/>
              </w:rPr>
            </w:pPr>
            <w:r>
              <w:rPr>
                <w:rFonts w:ascii="Arial" w:hAnsi="Arial" w:cs="Arial"/>
                <w:b/>
                <w:sz w:val="24"/>
                <w:szCs w:val="24"/>
              </w:rPr>
              <w:t xml:space="preserve">                                            </w:t>
            </w:r>
          </w:p>
        </w:tc>
      </w:tr>
    </w:tbl>
    <w:p w14:paraId="448BA187" w14:textId="77777777" w:rsidR="00EE69F5" w:rsidRDefault="00EE69F5" w:rsidP="00641FCB">
      <w:pPr>
        <w:rPr>
          <w:rFonts w:ascii="Arial" w:hAnsi="Arial" w:cs="Arial"/>
          <w:sz w:val="24"/>
          <w:szCs w:val="24"/>
        </w:rPr>
      </w:pPr>
    </w:p>
    <w:p w14:paraId="3BC0A0DE" w14:textId="77777777" w:rsidR="00EE69F5" w:rsidRPr="00EE69F5" w:rsidRDefault="00EE69F5" w:rsidP="0041115C">
      <w:pPr>
        <w:jc w:val="center"/>
        <w:rPr>
          <w:rFonts w:ascii="Arial" w:hAnsi="Arial" w:cs="Arial"/>
          <w:sz w:val="24"/>
          <w:szCs w:val="24"/>
        </w:rPr>
      </w:pPr>
    </w:p>
    <w:sectPr w:rsidR="00EE69F5" w:rsidRPr="00EE69F5" w:rsidSect="0041115C">
      <w:pgSz w:w="12240" w:h="15840"/>
      <w:pgMar w:top="1021" w:right="1304" w:bottom="96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5FC4"/>
    <w:multiLevelType w:val="multilevel"/>
    <w:tmpl w:val="58669AAA"/>
    <w:lvl w:ilvl="0">
      <w:start w:val="1"/>
      <w:numFmt w:val="bullet"/>
      <w:lvlText w:val=""/>
      <w:lvlJc w:val="left"/>
      <w:pPr>
        <w:tabs>
          <w:tab w:val="num" w:pos="141"/>
        </w:tabs>
        <w:ind w:left="141" w:hanging="360"/>
      </w:pPr>
      <w:rPr>
        <w:rFonts w:ascii="Symbol" w:hAnsi="Symbol" w:hint="default"/>
        <w:sz w:val="20"/>
      </w:rPr>
    </w:lvl>
    <w:lvl w:ilvl="1" w:tentative="1">
      <w:start w:val="1"/>
      <w:numFmt w:val="bullet"/>
      <w:lvlText w:val="o"/>
      <w:lvlJc w:val="left"/>
      <w:pPr>
        <w:tabs>
          <w:tab w:val="num" w:pos="861"/>
        </w:tabs>
        <w:ind w:left="861" w:hanging="360"/>
      </w:pPr>
      <w:rPr>
        <w:rFonts w:ascii="Courier New" w:hAnsi="Courier New" w:hint="default"/>
        <w:sz w:val="20"/>
      </w:rPr>
    </w:lvl>
    <w:lvl w:ilvl="2" w:tentative="1">
      <w:start w:val="1"/>
      <w:numFmt w:val="bullet"/>
      <w:lvlText w:val=""/>
      <w:lvlJc w:val="left"/>
      <w:pPr>
        <w:tabs>
          <w:tab w:val="num" w:pos="1581"/>
        </w:tabs>
        <w:ind w:left="1581" w:hanging="360"/>
      </w:pPr>
      <w:rPr>
        <w:rFonts w:ascii="Wingdings" w:hAnsi="Wingdings" w:hint="default"/>
        <w:sz w:val="20"/>
      </w:rPr>
    </w:lvl>
    <w:lvl w:ilvl="3" w:tentative="1">
      <w:start w:val="1"/>
      <w:numFmt w:val="bullet"/>
      <w:lvlText w:val=""/>
      <w:lvlJc w:val="left"/>
      <w:pPr>
        <w:tabs>
          <w:tab w:val="num" w:pos="2301"/>
        </w:tabs>
        <w:ind w:left="2301" w:hanging="360"/>
      </w:pPr>
      <w:rPr>
        <w:rFonts w:ascii="Wingdings" w:hAnsi="Wingdings" w:hint="default"/>
        <w:sz w:val="20"/>
      </w:rPr>
    </w:lvl>
    <w:lvl w:ilvl="4" w:tentative="1">
      <w:start w:val="1"/>
      <w:numFmt w:val="bullet"/>
      <w:lvlText w:val=""/>
      <w:lvlJc w:val="left"/>
      <w:pPr>
        <w:tabs>
          <w:tab w:val="num" w:pos="3021"/>
        </w:tabs>
        <w:ind w:left="3021" w:hanging="360"/>
      </w:pPr>
      <w:rPr>
        <w:rFonts w:ascii="Wingdings" w:hAnsi="Wingdings" w:hint="default"/>
        <w:sz w:val="20"/>
      </w:rPr>
    </w:lvl>
    <w:lvl w:ilvl="5" w:tentative="1">
      <w:start w:val="1"/>
      <w:numFmt w:val="bullet"/>
      <w:lvlText w:val=""/>
      <w:lvlJc w:val="left"/>
      <w:pPr>
        <w:tabs>
          <w:tab w:val="num" w:pos="3741"/>
        </w:tabs>
        <w:ind w:left="3741" w:hanging="360"/>
      </w:pPr>
      <w:rPr>
        <w:rFonts w:ascii="Wingdings" w:hAnsi="Wingdings" w:hint="default"/>
        <w:sz w:val="20"/>
      </w:rPr>
    </w:lvl>
    <w:lvl w:ilvl="6" w:tentative="1">
      <w:start w:val="1"/>
      <w:numFmt w:val="bullet"/>
      <w:lvlText w:val=""/>
      <w:lvlJc w:val="left"/>
      <w:pPr>
        <w:tabs>
          <w:tab w:val="num" w:pos="4461"/>
        </w:tabs>
        <w:ind w:left="4461" w:hanging="360"/>
      </w:pPr>
      <w:rPr>
        <w:rFonts w:ascii="Wingdings" w:hAnsi="Wingdings" w:hint="default"/>
        <w:sz w:val="20"/>
      </w:rPr>
    </w:lvl>
    <w:lvl w:ilvl="7" w:tentative="1">
      <w:start w:val="1"/>
      <w:numFmt w:val="bullet"/>
      <w:lvlText w:val=""/>
      <w:lvlJc w:val="left"/>
      <w:pPr>
        <w:tabs>
          <w:tab w:val="num" w:pos="5181"/>
        </w:tabs>
        <w:ind w:left="5181" w:hanging="360"/>
      </w:pPr>
      <w:rPr>
        <w:rFonts w:ascii="Wingdings" w:hAnsi="Wingdings" w:hint="default"/>
        <w:sz w:val="20"/>
      </w:rPr>
    </w:lvl>
    <w:lvl w:ilvl="8" w:tentative="1">
      <w:start w:val="1"/>
      <w:numFmt w:val="bullet"/>
      <w:lvlText w:val=""/>
      <w:lvlJc w:val="left"/>
      <w:pPr>
        <w:tabs>
          <w:tab w:val="num" w:pos="5901"/>
        </w:tabs>
        <w:ind w:left="5901" w:hanging="360"/>
      </w:pPr>
      <w:rPr>
        <w:rFonts w:ascii="Wingdings" w:hAnsi="Wingdings" w:hint="default"/>
        <w:sz w:val="20"/>
      </w:rPr>
    </w:lvl>
  </w:abstractNum>
  <w:abstractNum w:abstractNumId="1" w15:restartNumberingAfterBreak="0">
    <w:nsid w:val="0D302C34"/>
    <w:multiLevelType w:val="hybridMultilevel"/>
    <w:tmpl w:val="7FDEF7F8"/>
    <w:lvl w:ilvl="0" w:tplc="2CB0B2AC">
      <w:start w:val="1"/>
      <w:numFmt w:val="decimal"/>
      <w:lvlText w:val="%1."/>
      <w:lvlJc w:val="left"/>
      <w:pPr>
        <w:ind w:left="720" w:hanging="360"/>
      </w:pPr>
      <w:rPr>
        <w:rFonts w:asciiTheme="minorHAnsi" w:eastAsiaTheme="minorHAnsi" w:hAnsiTheme="minorHAnsi" w:cstheme="minorBidi"/>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E2055E"/>
    <w:multiLevelType w:val="hybridMultilevel"/>
    <w:tmpl w:val="0248C6EA"/>
    <w:lvl w:ilvl="0" w:tplc="7F2A0ABC">
      <w:start w:val="1"/>
      <w:numFmt w:val="decimal"/>
      <w:lvlText w:val="%1."/>
      <w:lvlJc w:val="left"/>
      <w:pPr>
        <w:ind w:left="360" w:hanging="360"/>
      </w:pPr>
      <w:rPr>
        <w:b w:val="0"/>
        <w:bCs/>
        <w:color w:val="auto"/>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2544FB"/>
    <w:multiLevelType w:val="hybridMultilevel"/>
    <w:tmpl w:val="1DC8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2657B"/>
    <w:multiLevelType w:val="hybridMultilevel"/>
    <w:tmpl w:val="94CE4AB8"/>
    <w:lvl w:ilvl="0" w:tplc="2B06088E">
      <w:start w:val="3"/>
      <w:numFmt w:val="bullet"/>
      <w:lvlText w:val="-"/>
      <w:lvlJc w:val="left"/>
      <w:pPr>
        <w:tabs>
          <w:tab w:val="num" w:pos="720"/>
        </w:tabs>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41FD4D67"/>
    <w:multiLevelType w:val="hybridMultilevel"/>
    <w:tmpl w:val="F7309C0E"/>
    <w:lvl w:ilvl="0" w:tplc="6ACEC996">
      <w:start w:val="1"/>
      <w:numFmt w:val="decimal"/>
      <w:lvlText w:val="%1."/>
      <w:lvlJc w:val="left"/>
      <w:pPr>
        <w:ind w:left="360" w:hanging="360"/>
      </w:pPr>
      <w:rPr>
        <w:rFonts w:eastAsia="Calibri" w:cs="Calibri"/>
        <w:b w:val="0"/>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902249028">
    <w:abstractNumId w:val="0"/>
  </w:num>
  <w:num w:numId="2" w16cid:durableId="177559150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3340310">
    <w:abstractNumId w:val="4"/>
  </w:num>
  <w:num w:numId="4" w16cid:durableId="1563248782">
    <w:abstractNumId w:val="3"/>
  </w:num>
  <w:num w:numId="5" w16cid:durableId="52390713">
    <w:abstractNumId w:val="5"/>
  </w:num>
  <w:num w:numId="6" w16cid:durableId="5331234">
    <w:abstractNumId w:val="2"/>
  </w:num>
  <w:num w:numId="7" w16cid:durableId="1722440076">
    <w:abstractNumId w:val="5"/>
  </w:num>
  <w:num w:numId="8" w16cid:durableId="67044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9F5"/>
    <w:rsid w:val="00081004"/>
    <w:rsid w:val="0013571F"/>
    <w:rsid w:val="00256054"/>
    <w:rsid w:val="00262042"/>
    <w:rsid w:val="00276FC7"/>
    <w:rsid w:val="003110AB"/>
    <w:rsid w:val="00396D0F"/>
    <w:rsid w:val="003A1861"/>
    <w:rsid w:val="003C185C"/>
    <w:rsid w:val="0041115C"/>
    <w:rsid w:val="004A1EE8"/>
    <w:rsid w:val="00523AFB"/>
    <w:rsid w:val="00567CB6"/>
    <w:rsid w:val="00584EA2"/>
    <w:rsid w:val="006127CE"/>
    <w:rsid w:val="0062257B"/>
    <w:rsid w:val="00627FCE"/>
    <w:rsid w:val="00641FCB"/>
    <w:rsid w:val="0067474B"/>
    <w:rsid w:val="0067719F"/>
    <w:rsid w:val="006D1C02"/>
    <w:rsid w:val="0072114F"/>
    <w:rsid w:val="00722BC2"/>
    <w:rsid w:val="007D22AE"/>
    <w:rsid w:val="007D7BF4"/>
    <w:rsid w:val="0099123B"/>
    <w:rsid w:val="009A6A28"/>
    <w:rsid w:val="00A01E7D"/>
    <w:rsid w:val="00AB0A6D"/>
    <w:rsid w:val="00B22CF2"/>
    <w:rsid w:val="00B3070B"/>
    <w:rsid w:val="00BB0BF2"/>
    <w:rsid w:val="00C515C3"/>
    <w:rsid w:val="00C862A3"/>
    <w:rsid w:val="00CD1A85"/>
    <w:rsid w:val="00CD41FA"/>
    <w:rsid w:val="00D42821"/>
    <w:rsid w:val="00D60B2E"/>
    <w:rsid w:val="00DC6450"/>
    <w:rsid w:val="00DE0547"/>
    <w:rsid w:val="00E13B52"/>
    <w:rsid w:val="00EE69F5"/>
    <w:rsid w:val="00EF1C75"/>
    <w:rsid w:val="00F10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AB73"/>
  <w15:docId w15:val="{73773AC4-C270-4141-B5B7-5F64678F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6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E69F5"/>
    <w:pPr>
      <w:spacing w:before="150" w:after="150" w:line="36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D7BF4"/>
    <w:pPr>
      <w:ind w:left="720"/>
      <w:contextualSpacing/>
    </w:pPr>
  </w:style>
  <w:style w:type="character" w:styleId="Hyperlink">
    <w:name w:val="Hyperlink"/>
    <w:basedOn w:val="DefaultParagraphFont"/>
    <w:uiPriority w:val="99"/>
    <w:unhideWhenUsed/>
    <w:rsid w:val="003C185C"/>
    <w:rPr>
      <w:color w:val="0563C1"/>
      <w:u w:val="single"/>
    </w:rPr>
  </w:style>
  <w:style w:type="paragraph" w:customStyle="1" w:styleId="Default">
    <w:name w:val="Default"/>
    <w:rsid w:val="006127CE"/>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UnresolvedMention">
    <w:name w:val="Unresolved Mention"/>
    <w:basedOn w:val="DefaultParagraphFont"/>
    <w:uiPriority w:val="99"/>
    <w:semiHidden/>
    <w:unhideWhenUsed/>
    <w:rsid w:val="00EF1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93835">
      <w:bodyDiv w:val="1"/>
      <w:marLeft w:val="0"/>
      <w:marRight w:val="0"/>
      <w:marTop w:val="0"/>
      <w:marBottom w:val="0"/>
      <w:divBdr>
        <w:top w:val="none" w:sz="0" w:space="0" w:color="auto"/>
        <w:left w:val="none" w:sz="0" w:space="0" w:color="auto"/>
        <w:bottom w:val="none" w:sz="0" w:space="0" w:color="auto"/>
        <w:right w:val="none" w:sz="0" w:space="0" w:color="auto"/>
      </w:divBdr>
    </w:div>
    <w:div w:id="806971432">
      <w:bodyDiv w:val="1"/>
      <w:marLeft w:val="0"/>
      <w:marRight w:val="0"/>
      <w:marTop w:val="0"/>
      <w:marBottom w:val="0"/>
      <w:divBdr>
        <w:top w:val="none" w:sz="0" w:space="0" w:color="auto"/>
        <w:left w:val="none" w:sz="0" w:space="0" w:color="auto"/>
        <w:bottom w:val="none" w:sz="0" w:space="0" w:color="auto"/>
        <w:right w:val="none" w:sz="0" w:space="0" w:color="auto"/>
      </w:divBdr>
    </w:div>
    <w:div w:id="904268085">
      <w:bodyDiv w:val="1"/>
      <w:marLeft w:val="0"/>
      <w:marRight w:val="0"/>
      <w:marTop w:val="0"/>
      <w:marBottom w:val="0"/>
      <w:divBdr>
        <w:top w:val="none" w:sz="0" w:space="0" w:color="auto"/>
        <w:left w:val="none" w:sz="0" w:space="0" w:color="auto"/>
        <w:bottom w:val="none" w:sz="0" w:space="0" w:color="auto"/>
        <w:right w:val="none" w:sz="0" w:space="0" w:color="auto"/>
      </w:divBdr>
      <w:divsChild>
        <w:div w:id="1110778367">
          <w:marLeft w:val="0"/>
          <w:marRight w:val="0"/>
          <w:marTop w:val="0"/>
          <w:marBottom w:val="0"/>
          <w:divBdr>
            <w:top w:val="none" w:sz="0" w:space="0" w:color="auto"/>
            <w:left w:val="none" w:sz="0" w:space="0" w:color="auto"/>
            <w:bottom w:val="none" w:sz="0" w:space="0" w:color="auto"/>
            <w:right w:val="none" w:sz="0" w:space="0" w:color="auto"/>
          </w:divBdr>
          <w:divsChild>
            <w:div w:id="1370645402">
              <w:marLeft w:val="0"/>
              <w:marRight w:val="0"/>
              <w:marTop w:val="0"/>
              <w:marBottom w:val="0"/>
              <w:divBdr>
                <w:top w:val="none" w:sz="0" w:space="0" w:color="auto"/>
                <w:left w:val="none" w:sz="0" w:space="0" w:color="auto"/>
                <w:bottom w:val="none" w:sz="0" w:space="0" w:color="auto"/>
                <w:right w:val="none" w:sz="0" w:space="0" w:color="auto"/>
              </w:divBdr>
              <w:divsChild>
                <w:div w:id="1001811100">
                  <w:marLeft w:val="0"/>
                  <w:marRight w:val="0"/>
                  <w:marTop w:val="0"/>
                  <w:marBottom w:val="0"/>
                  <w:divBdr>
                    <w:top w:val="none" w:sz="0" w:space="0" w:color="auto"/>
                    <w:left w:val="none" w:sz="0" w:space="0" w:color="auto"/>
                    <w:bottom w:val="none" w:sz="0" w:space="0" w:color="auto"/>
                    <w:right w:val="none" w:sz="0" w:space="0" w:color="auto"/>
                  </w:divBdr>
                  <w:divsChild>
                    <w:div w:id="607850959">
                      <w:marLeft w:val="0"/>
                      <w:marRight w:val="3450"/>
                      <w:marTop w:val="0"/>
                      <w:marBottom w:val="0"/>
                      <w:divBdr>
                        <w:top w:val="none" w:sz="0" w:space="0" w:color="auto"/>
                        <w:left w:val="none" w:sz="0" w:space="0" w:color="auto"/>
                        <w:bottom w:val="none" w:sz="0" w:space="0" w:color="auto"/>
                        <w:right w:val="none" w:sz="0" w:space="0" w:color="auto"/>
                      </w:divBdr>
                      <w:divsChild>
                        <w:div w:id="1194075743">
                          <w:marLeft w:val="0"/>
                          <w:marRight w:val="0"/>
                          <w:marTop w:val="0"/>
                          <w:marBottom w:val="0"/>
                          <w:divBdr>
                            <w:top w:val="none" w:sz="0" w:space="0" w:color="auto"/>
                            <w:left w:val="none" w:sz="0" w:space="0" w:color="auto"/>
                            <w:bottom w:val="none" w:sz="0" w:space="0" w:color="auto"/>
                            <w:right w:val="none" w:sz="0" w:space="0" w:color="auto"/>
                          </w:divBdr>
                          <w:divsChild>
                            <w:div w:id="1288005030">
                              <w:marLeft w:val="0"/>
                              <w:marRight w:val="0"/>
                              <w:marTop w:val="0"/>
                              <w:marBottom w:val="0"/>
                              <w:divBdr>
                                <w:top w:val="none" w:sz="0" w:space="0" w:color="auto"/>
                                <w:left w:val="none" w:sz="0" w:space="0" w:color="auto"/>
                                <w:bottom w:val="none" w:sz="0" w:space="0" w:color="auto"/>
                                <w:right w:val="none" w:sz="0" w:space="0" w:color="auto"/>
                              </w:divBdr>
                              <w:divsChild>
                                <w:div w:id="373846850">
                                  <w:marLeft w:val="2850"/>
                                  <w:marRight w:val="0"/>
                                  <w:marTop w:val="0"/>
                                  <w:marBottom w:val="0"/>
                                  <w:divBdr>
                                    <w:top w:val="none" w:sz="0" w:space="0" w:color="auto"/>
                                    <w:left w:val="none" w:sz="0" w:space="0" w:color="auto"/>
                                    <w:bottom w:val="none" w:sz="0" w:space="0" w:color="auto"/>
                                    <w:right w:val="none" w:sz="0" w:space="0" w:color="auto"/>
                                  </w:divBdr>
                                  <w:divsChild>
                                    <w:div w:id="815490369">
                                      <w:marLeft w:val="0"/>
                                      <w:marRight w:val="0"/>
                                      <w:marTop w:val="0"/>
                                      <w:marBottom w:val="0"/>
                                      <w:divBdr>
                                        <w:top w:val="single" w:sz="6" w:space="9" w:color="9BCCEB"/>
                                        <w:left w:val="single" w:sz="6" w:space="9" w:color="9BCCEB"/>
                                        <w:bottom w:val="single" w:sz="6" w:space="9" w:color="9BCCEB"/>
                                        <w:right w:val="single" w:sz="6" w:space="9" w:color="9BCCEB"/>
                                      </w:divBdr>
                                      <w:divsChild>
                                        <w:div w:id="1577863558">
                                          <w:marLeft w:val="0"/>
                                          <w:marRight w:val="0"/>
                                          <w:marTop w:val="0"/>
                                          <w:marBottom w:val="0"/>
                                          <w:divBdr>
                                            <w:top w:val="none" w:sz="0" w:space="0" w:color="auto"/>
                                            <w:left w:val="none" w:sz="0" w:space="0" w:color="auto"/>
                                            <w:bottom w:val="none" w:sz="0" w:space="0" w:color="auto"/>
                                            <w:right w:val="none" w:sz="0" w:space="0" w:color="auto"/>
                                          </w:divBdr>
                                          <w:divsChild>
                                            <w:div w:id="328216381">
                                              <w:marLeft w:val="225"/>
                                              <w:marRight w:val="225"/>
                                              <w:marTop w:val="0"/>
                                              <w:marBottom w:val="0"/>
                                              <w:divBdr>
                                                <w:top w:val="single" w:sz="6" w:space="10" w:color="A8C8DD"/>
                                                <w:left w:val="single" w:sz="6" w:space="8" w:color="A8C8DD"/>
                                                <w:bottom w:val="single" w:sz="6" w:space="8" w:color="A8C8DD"/>
                                                <w:right w:val="single" w:sz="6" w:space="8" w:color="A8C8DD"/>
                                              </w:divBdr>
                                              <w:divsChild>
                                                <w:div w:id="435759094">
                                                  <w:marLeft w:val="0"/>
                                                  <w:marRight w:val="0"/>
                                                  <w:marTop w:val="0"/>
                                                  <w:marBottom w:val="0"/>
                                                  <w:divBdr>
                                                    <w:top w:val="none" w:sz="0" w:space="0" w:color="auto"/>
                                                    <w:left w:val="none" w:sz="0" w:space="0" w:color="auto"/>
                                                    <w:bottom w:val="none" w:sz="0" w:space="0" w:color="auto"/>
                                                    <w:right w:val="none" w:sz="0" w:space="0" w:color="auto"/>
                                                  </w:divBdr>
                                                  <w:divsChild>
                                                    <w:div w:id="209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0550985">
      <w:bodyDiv w:val="1"/>
      <w:marLeft w:val="0"/>
      <w:marRight w:val="0"/>
      <w:marTop w:val="0"/>
      <w:marBottom w:val="0"/>
      <w:divBdr>
        <w:top w:val="none" w:sz="0" w:space="0" w:color="auto"/>
        <w:left w:val="none" w:sz="0" w:space="0" w:color="auto"/>
        <w:bottom w:val="none" w:sz="0" w:space="0" w:color="auto"/>
        <w:right w:val="none" w:sz="0" w:space="0" w:color="auto"/>
      </w:divBdr>
    </w:div>
    <w:div w:id="1722437434">
      <w:bodyDiv w:val="1"/>
      <w:marLeft w:val="0"/>
      <w:marRight w:val="0"/>
      <w:marTop w:val="0"/>
      <w:marBottom w:val="0"/>
      <w:divBdr>
        <w:top w:val="none" w:sz="0" w:space="0" w:color="auto"/>
        <w:left w:val="none" w:sz="0" w:space="0" w:color="auto"/>
        <w:bottom w:val="none" w:sz="0" w:space="0" w:color="auto"/>
        <w:right w:val="none" w:sz="0" w:space="0" w:color="auto"/>
      </w:divBdr>
    </w:div>
    <w:div w:id="1862937418">
      <w:bodyDiv w:val="1"/>
      <w:marLeft w:val="0"/>
      <w:marRight w:val="0"/>
      <w:marTop w:val="0"/>
      <w:marBottom w:val="0"/>
      <w:divBdr>
        <w:top w:val="none" w:sz="0" w:space="0" w:color="auto"/>
        <w:left w:val="none" w:sz="0" w:space="0" w:color="auto"/>
        <w:bottom w:val="none" w:sz="0" w:space="0" w:color="auto"/>
        <w:right w:val="none" w:sz="0" w:space="0" w:color="auto"/>
      </w:divBdr>
      <w:divsChild>
        <w:div w:id="704870922">
          <w:marLeft w:val="0"/>
          <w:marRight w:val="0"/>
          <w:marTop w:val="0"/>
          <w:marBottom w:val="150"/>
          <w:divBdr>
            <w:top w:val="none" w:sz="0" w:space="0" w:color="auto"/>
            <w:left w:val="dotted" w:sz="6" w:space="8" w:color="CCCCCC"/>
            <w:bottom w:val="none" w:sz="0" w:space="0" w:color="auto"/>
            <w:right w:val="none" w:sz="0" w:space="0" w:color="auto"/>
          </w:divBdr>
          <w:divsChild>
            <w:div w:id="1819030913">
              <w:marLeft w:val="0"/>
              <w:marRight w:val="0"/>
              <w:marTop w:val="0"/>
              <w:marBottom w:val="0"/>
              <w:divBdr>
                <w:top w:val="single" w:sz="6" w:space="0" w:color="8DB9D5"/>
                <w:left w:val="single" w:sz="6" w:space="0" w:color="8DB9D5"/>
                <w:bottom w:val="single" w:sz="6" w:space="0" w:color="8DB9D5"/>
                <w:right w:val="single" w:sz="6" w:space="0" w:color="8DB9D5"/>
              </w:divBdr>
              <w:divsChild>
                <w:div w:id="467208475">
                  <w:marLeft w:val="0"/>
                  <w:marRight w:val="0"/>
                  <w:marTop w:val="0"/>
                  <w:marBottom w:val="0"/>
                  <w:divBdr>
                    <w:top w:val="none" w:sz="0" w:space="0" w:color="auto"/>
                    <w:left w:val="none" w:sz="0" w:space="0" w:color="auto"/>
                    <w:bottom w:val="none" w:sz="0" w:space="0" w:color="auto"/>
                    <w:right w:val="none" w:sz="0" w:space="0" w:color="auto"/>
                  </w:divBdr>
                  <w:divsChild>
                    <w:div w:id="15804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sanna.desilva@cntw.nhs.uk" TargetMode="External"/><Relationship Id="rId3" Type="http://schemas.openxmlformats.org/officeDocument/2006/relationships/settings" Target="settings.xml"/><Relationship Id="rId7" Type="http://schemas.openxmlformats.org/officeDocument/2006/relationships/hyperlink" Target="https://emj.bmj.com/content/37/8/4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prasanna.desilva@cntw.nhs.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NTW NHS Trust</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Helen.Lowther@ntw.nhs.uk</dc:creator>
  <cp:lastModifiedBy>deSilva, Prasanna (Chief Nurse)</cp:lastModifiedBy>
  <cp:revision>5</cp:revision>
  <dcterms:created xsi:type="dcterms:W3CDTF">2022-04-28T15:57:00Z</dcterms:created>
  <dcterms:modified xsi:type="dcterms:W3CDTF">2023-05-19T11:55:00Z</dcterms:modified>
</cp:coreProperties>
</file>