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E03F" w14:textId="47375E83" w:rsidR="00CA2A6D" w:rsidRDefault="00CA2A6D">
      <w:r w:rsidRPr="00CA2A6D">
        <w:t xml:space="preserve">Nathan Griffiths is an experienced consultant paediatric nurse specialising in paediatric urgent and emergency care. He has over twenty years of working in acute paediatric settings in both England, Wales and cross-border areas. He is currently the clinical lead of a paediatric unscheduled care service in the North of England. He is a clinical advisor to </w:t>
      </w:r>
      <w:r w:rsidR="00ED3128">
        <w:t xml:space="preserve">the regional strategic children’s network </w:t>
      </w:r>
      <w:r w:rsidRPr="00CA2A6D">
        <w:t>on paediatric emergency and unscheduled care</w:t>
      </w:r>
      <w:r w:rsidR="00D77054">
        <w:t xml:space="preserve"> and a clinical expert in</w:t>
      </w:r>
      <w:r w:rsidRPr="00CA2A6D">
        <w:t xml:space="preserve"> paediatrics </w:t>
      </w:r>
      <w:r w:rsidR="00D77054">
        <w:t>for</w:t>
      </w:r>
      <w:r w:rsidRPr="00CA2A6D">
        <w:t xml:space="preserve"> the National Institute for Health and Care Excellence.</w:t>
      </w:r>
      <w:r w:rsidR="00D77054">
        <w:t xml:space="preserve"> His clinical focus is paediatric emergency care</w:t>
      </w:r>
      <w:r w:rsidR="005E744A">
        <w:t xml:space="preserve"> and currently works the majority of the time within the paediatric emergency department and short stay assessment unit within the Northern Care Alliance NHS Trust at Salford Care Organisation. </w:t>
      </w:r>
    </w:p>
    <w:sectPr w:rsidR="00CA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6D"/>
    <w:rsid w:val="005E744A"/>
    <w:rsid w:val="00A70C53"/>
    <w:rsid w:val="00CA2A6D"/>
    <w:rsid w:val="00D77054"/>
    <w:rsid w:val="00ED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0A5D85"/>
  <w15:chartTrackingRefBased/>
  <w15:docId w15:val="{66B3D6BF-90A0-C34A-B589-B15D3968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Griffiths</dc:creator>
  <cp:keywords/>
  <dc:description/>
  <cp:lastModifiedBy>Nathan Griffiths</cp:lastModifiedBy>
  <cp:revision>2</cp:revision>
  <dcterms:created xsi:type="dcterms:W3CDTF">2023-02-21T10:33:00Z</dcterms:created>
  <dcterms:modified xsi:type="dcterms:W3CDTF">2023-02-21T10:33:00Z</dcterms:modified>
</cp:coreProperties>
</file>